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05A17271" w:rsidR="0084067F" w:rsidRPr="00AF13E4" w:rsidRDefault="0084067F" w:rsidP="0087659E">
      <w:pPr>
        <w:tabs>
          <w:tab w:val="right" w:pos="9356"/>
          <w:tab w:val="right" w:pos="9639"/>
        </w:tabs>
        <w:ind w:right="2" w:firstLine="1"/>
        <w:rPr>
          <w:rFonts w:ascii="Arial" w:hAnsi="Arial" w:cs="Arial"/>
          <w:b/>
          <w:bCs/>
          <w:sz w:val="28"/>
        </w:rPr>
      </w:pPr>
      <w:bookmarkStart w:id="0" w:name="_Hlk135052577"/>
      <w:r w:rsidRPr="00AF13E4">
        <w:rPr>
          <w:rFonts w:ascii="Arial" w:hAnsi="Arial" w:cs="Arial"/>
          <w:b/>
          <w:bCs/>
          <w:sz w:val="28"/>
        </w:rPr>
        <w:t>3GPP TSG RAN WG1 #</w:t>
      </w:r>
      <w:r w:rsidR="0087659E" w:rsidRPr="00A80D3B">
        <w:rPr>
          <w:rFonts w:ascii="Arial" w:hAnsi="Arial" w:cs="Arial"/>
          <w:b/>
          <w:bCs/>
          <w:sz w:val="28"/>
        </w:rPr>
        <w:t>1</w:t>
      </w:r>
      <w:r w:rsidR="0087659E">
        <w:rPr>
          <w:rFonts w:ascii="Arial" w:hAnsi="Arial" w:cs="Arial"/>
          <w:b/>
          <w:bCs/>
          <w:sz w:val="28"/>
        </w:rPr>
        <w:t>1</w:t>
      </w:r>
      <w:r w:rsidR="00D977DA">
        <w:rPr>
          <w:rFonts w:ascii="Arial" w:hAnsi="Arial" w:cs="Arial"/>
          <w:b/>
          <w:bCs/>
          <w:sz w:val="28"/>
        </w:rPr>
        <w:t>3</w:t>
      </w:r>
      <w:r w:rsidRPr="00AF13E4">
        <w:rPr>
          <w:rFonts w:ascii="Arial" w:hAnsi="Arial" w:cs="Arial"/>
          <w:b/>
          <w:bCs/>
          <w:sz w:val="28"/>
        </w:rPr>
        <w:t xml:space="preserve"> </w:t>
      </w:r>
      <w:r w:rsidRPr="00AF13E4">
        <w:rPr>
          <w:rFonts w:ascii="Arial" w:hAnsi="Arial" w:cs="Arial"/>
          <w:b/>
          <w:bCs/>
          <w:sz w:val="28"/>
        </w:rPr>
        <w:tab/>
      </w:r>
      <w:r w:rsidR="007E0606" w:rsidRPr="007E0606">
        <w:rPr>
          <w:rFonts w:ascii="Arial" w:hAnsi="Arial" w:cs="Arial"/>
          <w:b/>
          <w:bCs/>
          <w:sz w:val="28"/>
        </w:rPr>
        <w:t>R1-</w:t>
      </w:r>
      <w:r w:rsidR="0087659E" w:rsidRPr="0087659E">
        <w:rPr>
          <w:rFonts w:ascii="Arial" w:hAnsi="Arial" w:cs="Arial"/>
          <w:b/>
          <w:bCs/>
          <w:sz w:val="28"/>
        </w:rPr>
        <w:t>230</w:t>
      </w:r>
      <w:r w:rsidR="00BC00BA">
        <w:rPr>
          <w:rFonts w:ascii="Arial" w:hAnsi="Arial" w:cs="Arial"/>
          <w:b/>
          <w:bCs/>
          <w:sz w:val="28"/>
        </w:rPr>
        <w:t>4468</w:t>
      </w:r>
    </w:p>
    <w:p w14:paraId="1DB38573" w14:textId="6D64D88B" w:rsidR="00A17550" w:rsidRPr="009513AC" w:rsidRDefault="00A50721" w:rsidP="00A17550">
      <w:pPr>
        <w:tabs>
          <w:tab w:val="center" w:pos="4536"/>
          <w:tab w:val="right" w:pos="9072"/>
        </w:tabs>
        <w:rPr>
          <w:rFonts w:ascii="Arial" w:eastAsia="MS Mincho" w:hAnsi="Arial" w:cs="Arial"/>
          <w:b/>
          <w:bCs/>
          <w:sz w:val="28"/>
          <w:lang w:eastAsia="ja-JP"/>
        </w:rPr>
      </w:pPr>
      <w:r w:rsidRPr="00A50721">
        <w:rPr>
          <w:rFonts w:ascii="Arial" w:eastAsia="MS Mincho" w:hAnsi="Arial" w:cs="Arial"/>
          <w:b/>
          <w:bCs/>
          <w:sz w:val="28"/>
          <w:lang w:eastAsia="ja-JP"/>
        </w:rPr>
        <w:t>Incheon, Korea, May 22nd – May 26th, 2023</w:t>
      </w:r>
    </w:p>
    <w:p w14:paraId="2A9E7AEE" w14:textId="77777777" w:rsidR="002244D4" w:rsidRDefault="002244D4" w:rsidP="00FD1B77">
      <w:pPr>
        <w:tabs>
          <w:tab w:val="left" w:pos="1985"/>
          <w:tab w:val="left" w:pos="2835"/>
          <w:tab w:val="right" w:pos="9072"/>
          <w:tab w:val="right" w:pos="10206"/>
        </w:tabs>
        <w:rPr>
          <w:rFonts w:ascii="Arial" w:hAnsi="Arial"/>
          <w:b/>
          <w:sz w:val="22"/>
          <w:szCs w:val="20"/>
        </w:rPr>
      </w:pPr>
    </w:p>
    <w:p w14:paraId="287AE0BD" w14:textId="706D4289"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 xml:space="preserve">Source: </w:t>
      </w:r>
      <w:r w:rsidRPr="00AF13E4">
        <w:rPr>
          <w:rFonts w:ascii="Arial" w:hAnsi="Arial"/>
          <w:b/>
          <w:sz w:val="22"/>
          <w:szCs w:val="20"/>
        </w:rPr>
        <w:tab/>
        <w:t>vivo</w:t>
      </w:r>
    </w:p>
    <w:p w14:paraId="0D0C7D4B" w14:textId="7F92EE11" w:rsidR="00FD1B77" w:rsidRPr="00AF13E4" w:rsidRDefault="00FD1B77" w:rsidP="00A17550">
      <w:pPr>
        <w:tabs>
          <w:tab w:val="left" w:pos="1985"/>
          <w:tab w:val="right" w:pos="9072"/>
          <w:tab w:val="right" w:pos="10206"/>
        </w:tabs>
        <w:ind w:left="1981" w:hangingChars="897" w:hanging="1981"/>
        <w:rPr>
          <w:rFonts w:ascii="Arial" w:hAnsi="Arial"/>
          <w:b/>
          <w:sz w:val="22"/>
          <w:szCs w:val="20"/>
        </w:rPr>
      </w:pPr>
      <w:r w:rsidRPr="00AF13E4">
        <w:rPr>
          <w:rFonts w:ascii="Arial" w:hAnsi="Arial"/>
          <w:b/>
          <w:sz w:val="22"/>
          <w:szCs w:val="20"/>
        </w:rPr>
        <w:t>Title:</w:t>
      </w:r>
      <w:bookmarkStart w:id="1" w:name="Title"/>
      <w:bookmarkEnd w:id="1"/>
      <w:r w:rsidRPr="00AF13E4">
        <w:rPr>
          <w:rFonts w:ascii="Arial" w:hAnsi="Arial"/>
          <w:b/>
          <w:sz w:val="22"/>
          <w:szCs w:val="20"/>
        </w:rPr>
        <w:tab/>
      </w:r>
      <w:r w:rsidR="00A17550">
        <w:rPr>
          <w:rFonts w:ascii="Arial" w:hAnsi="Arial"/>
          <w:b/>
          <w:sz w:val="22"/>
          <w:szCs w:val="20"/>
        </w:rPr>
        <w:t>Further d</w:t>
      </w:r>
      <w:r w:rsidR="00C107EE" w:rsidRPr="00AF13E4">
        <w:rPr>
          <w:rFonts w:ascii="Arial" w:hAnsi="Arial"/>
          <w:b/>
          <w:sz w:val="22"/>
          <w:szCs w:val="20"/>
        </w:rPr>
        <w:t>iscussion</w:t>
      </w:r>
      <w:r w:rsidR="00AB55C9" w:rsidRPr="00AF13E4">
        <w:rPr>
          <w:rFonts w:ascii="Arial" w:hAnsi="Arial"/>
          <w:b/>
          <w:sz w:val="22"/>
          <w:szCs w:val="20"/>
        </w:rPr>
        <w:t xml:space="preserve"> on UL precoding indication for multi-panel transmission</w:t>
      </w:r>
    </w:p>
    <w:p w14:paraId="750791E0" w14:textId="2EBDDEE0"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Agenda Item:</w:t>
      </w:r>
      <w:r w:rsidRPr="00AF13E4">
        <w:rPr>
          <w:rFonts w:ascii="Arial" w:hAnsi="Arial"/>
          <w:b/>
          <w:sz w:val="22"/>
          <w:szCs w:val="20"/>
        </w:rPr>
        <w:tab/>
      </w:r>
      <w:r w:rsidR="00FF2312" w:rsidRPr="00AF13E4">
        <w:rPr>
          <w:rFonts w:ascii="Arial" w:hAnsi="Arial"/>
          <w:b/>
          <w:sz w:val="22"/>
          <w:szCs w:val="20"/>
        </w:rPr>
        <w:t>9.1.4.1</w:t>
      </w:r>
    </w:p>
    <w:p w14:paraId="332F566D" w14:textId="43B9B92D"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Document for:</w:t>
      </w:r>
      <w:r w:rsidRPr="00AF13E4">
        <w:rPr>
          <w:rFonts w:ascii="Arial" w:hAnsi="Arial"/>
          <w:b/>
          <w:sz w:val="22"/>
          <w:szCs w:val="20"/>
        </w:rPr>
        <w:tab/>
      </w:r>
      <w:bookmarkStart w:id="2" w:name="DocumentFor"/>
      <w:bookmarkEnd w:id="2"/>
      <w:r w:rsidRPr="00AF13E4">
        <w:rPr>
          <w:rFonts w:ascii="Arial" w:hAnsi="Arial"/>
          <w:b/>
          <w:sz w:val="22"/>
          <w:szCs w:val="20"/>
        </w:rPr>
        <w:t>Discussion and Decision</w:t>
      </w:r>
    </w:p>
    <w:p w14:paraId="3D7608DA" w14:textId="0A6EF4B9" w:rsidR="009A4884" w:rsidRPr="00AF13E4" w:rsidRDefault="0090373A" w:rsidP="00C914FE">
      <w:pPr>
        <w:pStyle w:val="title1"/>
      </w:pPr>
      <w:r w:rsidRPr="00AF13E4">
        <w:t>Introductio</w:t>
      </w:r>
      <w:r w:rsidR="005E6539" w:rsidRPr="00AF13E4">
        <w:t>n</w:t>
      </w:r>
    </w:p>
    <w:p w14:paraId="05C49343" w14:textId="197911F1" w:rsidR="00AD6FAC" w:rsidRPr="003B662A" w:rsidRDefault="00832A9E" w:rsidP="003B662A">
      <w:pPr>
        <w:rPr>
          <w:rFonts w:asciiTheme="majorBidi" w:hAnsiTheme="majorBidi" w:cstheme="majorBidi"/>
          <w:bCs/>
        </w:rPr>
      </w:pPr>
      <w:r>
        <w:rPr>
          <w:rFonts w:asciiTheme="majorBidi" w:eastAsiaTheme="minorEastAsia" w:hAnsiTheme="majorBidi" w:cstheme="majorBidi"/>
          <w:bCs/>
          <w:lang w:eastAsia="zh-CN"/>
        </w:rPr>
        <w:t xml:space="preserve">Significant progress has been made in this item, </w:t>
      </w:r>
      <w:r>
        <w:rPr>
          <w:rFonts w:asciiTheme="majorBidi" w:hAnsiTheme="majorBidi" w:cstheme="majorBidi"/>
          <w:bCs/>
        </w:rPr>
        <w:t>i</w:t>
      </w:r>
      <w:r w:rsidR="00326B68" w:rsidRPr="00AF13E4">
        <w:rPr>
          <w:rFonts w:asciiTheme="majorBidi" w:hAnsiTheme="majorBidi" w:cstheme="majorBidi"/>
          <w:bCs/>
        </w:rPr>
        <w:t xml:space="preserve">n this contribution, we discuss </w:t>
      </w:r>
      <w:r>
        <w:rPr>
          <w:rFonts w:asciiTheme="majorBidi" w:hAnsiTheme="majorBidi" w:cstheme="majorBidi"/>
          <w:bCs/>
        </w:rPr>
        <w:t>remaining issues on</w:t>
      </w:r>
      <w:r w:rsidR="00326B68" w:rsidRPr="00AF13E4">
        <w:rPr>
          <w:rFonts w:asciiTheme="majorBidi" w:hAnsiTheme="majorBidi" w:cstheme="majorBidi"/>
          <w:bCs/>
        </w:rPr>
        <w:t xml:space="preserve"> </w:t>
      </w:r>
      <w:r w:rsidR="00AF13E4" w:rsidRPr="00AF13E4">
        <w:rPr>
          <w:rFonts w:asciiTheme="majorBidi" w:hAnsiTheme="majorBidi" w:cstheme="majorBidi"/>
          <w:bCs/>
        </w:rPr>
        <w:t xml:space="preserve">simultaneous </w:t>
      </w:r>
      <w:r w:rsidR="00326B68" w:rsidRPr="00AF13E4">
        <w:rPr>
          <w:rFonts w:asciiTheme="majorBidi" w:hAnsiTheme="majorBidi" w:cstheme="majorBidi"/>
          <w:bCs/>
        </w:rPr>
        <w:t>multi-panel transmission in mTRP operation.</w:t>
      </w:r>
      <w:bookmarkStart w:id="3" w:name="OLE_LINK13"/>
      <w:bookmarkStart w:id="4" w:name="OLE_LINK14"/>
    </w:p>
    <w:p w14:paraId="0D7F1415" w14:textId="1E7FC111" w:rsidR="00326B68" w:rsidRDefault="00081278" w:rsidP="00326B68">
      <w:pPr>
        <w:pStyle w:val="title1"/>
      </w:pPr>
      <w:r>
        <w:t>STxMP</w:t>
      </w:r>
      <w:r w:rsidR="00326B68" w:rsidRPr="00AF13E4">
        <w:t xml:space="preserve"> in SDCI-based </w:t>
      </w:r>
      <w:r w:rsidR="00AF13E4" w:rsidRPr="00AF13E4">
        <w:t>m</w:t>
      </w:r>
      <w:r w:rsidR="00326B68" w:rsidRPr="00AF13E4">
        <w:t>TRP operation</w:t>
      </w:r>
    </w:p>
    <w:p w14:paraId="261E771A" w14:textId="285C2F69" w:rsidR="006F5905" w:rsidRPr="006F5905" w:rsidRDefault="006F5905" w:rsidP="006F5905">
      <w:pPr>
        <w:rPr>
          <w:rFonts w:eastAsiaTheme="minorEastAsia"/>
          <w:lang w:eastAsia="zh-CN"/>
        </w:rPr>
      </w:pPr>
      <w:r w:rsidRPr="006F5905">
        <w:rPr>
          <w:rFonts w:eastAsiaTheme="minorEastAsia"/>
          <w:lang w:eastAsia="zh-CN"/>
        </w:rPr>
        <w:t xml:space="preserve">In this section, we discuss signaling design for SDCI-based </w:t>
      </w:r>
      <w:r w:rsidR="00081278">
        <w:rPr>
          <w:rFonts w:eastAsiaTheme="minorEastAsia"/>
          <w:lang w:eastAsia="zh-CN"/>
        </w:rPr>
        <w:t>ST</w:t>
      </w:r>
      <w:r w:rsidR="00F612A2">
        <w:rPr>
          <w:rFonts w:eastAsiaTheme="minorEastAsia"/>
          <w:lang w:eastAsia="zh-CN"/>
        </w:rPr>
        <w:t>x</w:t>
      </w:r>
      <w:r w:rsidR="00081278">
        <w:rPr>
          <w:rFonts w:eastAsiaTheme="minorEastAsia"/>
          <w:lang w:eastAsia="zh-CN"/>
        </w:rPr>
        <w:t>MP</w:t>
      </w:r>
      <w:r w:rsidRPr="006F5905">
        <w:rPr>
          <w:rFonts w:eastAsiaTheme="minorEastAsia"/>
          <w:lang w:eastAsia="zh-CN"/>
        </w:rPr>
        <w:t xml:space="preserve"> PUSCH with SDM and SFN </w:t>
      </w:r>
      <w:r w:rsidR="00A31332">
        <w:rPr>
          <w:rFonts w:eastAsiaTheme="minorEastAsia"/>
          <w:lang w:eastAsia="zh-CN"/>
        </w:rPr>
        <w:t>schemes</w:t>
      </w:r>
      <w:r w:rsidR="0087659E">
        <w:rPr>
          <w:rFonts w:eastAsiaTheme="minorEastAsia"/>
          <w:lang w:eastAsia="zh-CN"/>
        </w:rPr>
        <w:t xml:space="preserve"> and PUCCH with SFN scheme</w:t>
      </w:r>
      <w:r w:rsidR="00CD6F39">
        <w:rPr>
          <w:rFonts w:eastAsiaTheme="minorEastAsia"/>
          <w:lang w:eastAsia="zh-CN"/>
        </w:rPr>
        <w:t>.</w:t>
      </w:r>
      <w:r w:rsidR="00A31332">
        <w:rPr>
          <w:rFonts w:eastAsiaTheme="minorEastAsia"/>
          <w:lang w:eastAsia="zh-CN"/>
        </w:rPr>
        <w:t xml:space="preserve"> </w:t>
      </w:r>
      <w:r w:rsidR="00CD6F39">
        <w:rPr>
          <w:rFonts w:eastAsiaTheme="minorEastAsia"/>
          <w:lang w:eastAsia="zh-CN"/>
        </w:rPr>
        <w:t xml:space="preserve"> </w:t>
      </w:r>
    </w:p>
    <w:p w14:paraId="30510C7B" w14:textId="009A5D13" w:rsidR="00B80B40" w:rsidRDefault="00971080" w:rsidP="00997366">
      <w:pPr>
        <w:pStyle w:val="title2"/>
        <w:ind w:left="0" w:firstLine="0"/>
        <w:rPr>
          <w:rFonts w:eastAsiaTheme="minorEastAsia"/>
        </w:rPr>
      </w:pPr>
      <w:r>
        <w:rPr>
          <w:rFonts w:eastAsiaTheme="minorEastAsia"/>
        </w:rPr>
        <w:t>D</w:t>
      </w:r>
      <w:r w:rsidR="006B3A03" w:rsidRPr="005313E2">
        <w:rPr>
          <w:rFonts w:eastAsiaTheme="minorEastAsia"/>
        </w:rPr>
        <w:t>esign</w:t>
      </w:r>
      <w:r w:rsidR="00234535">
        <w:rPr>
          <w:rFonts w:eastAsiaTheme="minorEastAsia"/>
        </w:rPr>
        <w:t xml:space="preserve"> </w:t>
      </w:r>
      <w:r>
        <w:rPr>
          <w:rFonts w:eastAsiaTheme="minorEastAsia"/>
        </w:rPr>
        <w:t>on</w:t>
      </w:r>
      <w:r w:rsidR="00234535">
        <w:rPr>
          <w:rFonts w:eastAsiaTheme="minorEastAsia"/>
        </w:rPr>
        <w:t xml:space="preserve"> SDM</w:t>
      </w:r>
      <w:r w:rsidR="00AC3F3A">
        <w:rPr>
          <w:rFonts w:eastAsiaTheme="minorEastAsia"/>
        </w:rPr>
        <w:t xml:space="preserve"> </w:t>
      </w:r>
      <w:r w:rsidR="00234535">
        <w:rPr>
          <w:rFonts w:eastAsiaTheme="minorEastAsia" w:hint="eastAsia"/>
        </w:rPr>
        <w:t>scheme</w:t>
      </w:r>
    </w:p>
    <w:p w14:paraId="6C5D53F3" w14:textId="51F84475" w:rsidR="008D1A12" w:rsidRPr="003C2955" w:rsidRDefault="00A43C6B" w:rsidP="008D1A12">
      <w:pPr>
        <w:pStyle w:val="title3"/>
      </w:pPr>
      <w:r w:rsidRPr="00A43C6B">
        <w:rPr>
          <w:rFonts w:hint="eastAsia"/>
        </w:rPr>
        <w:t>S</w:t>
      </w:r>
      <w:r w:rsidRPr="00A43C6B">
        <w:t>RS configuration</w:t>
      </w:r>
      <w:r w:rsidR="00827D1E">
        <w:t xml:space="preserve"> </w:t>
      </w:r>
      <w:r w:rsidR="00827D1E" w:rsidRPr="00827D1E">
        <w:rPr>
          <w:rFonts w:hint="eastAsia"/>
        </w:rPr>
        <w:t>a</w:t>
      </w:r>
      <w:r w:rsidR="00827D1E" w:rsidRPr="00827D1E">
        <w:t xml:space="preserve">nd indication </w:t>
      </w:r>
    </w:p>
    <w:p w14:paraId="447DAEDF" w14:textId="0D0AC09D" w:rsidR="00A43C6B" w:rsidRPr="00A64766" w:rsidRDefault="00A43C6B" w:rsidP="00A43C6B">
      <w:pPr>
        <w:rPr>
          <w:rFonts w:eastAsiaTheme="minorEastAsia"/>
          <w:lang w:eastAsia="zh-CN"/>
        </w:rPr>
      </w:pPr>
      <w:r>
        <w:rPr>
          <w:rFonts w:eastAsiaTheme="minorEastAsia"/>
          <w:lang w:eastAsia="zh-CN"/>
        </w:rPr>
        <w:t xml:space="preserve">To support </w:t>
      </w:r>
      <w:r w:rsidR="00E76C3D">
        <w:rPr>
          <w:rFonts w:eastAsiaTheme="minorEastAsia"/>
          <w:lang w:eastAsia="zh-CN"/>
        </w:rPr>
        <w:t xml:space="preserve">two </w:t>
      </w:r>
      <w:r>
        <w:rPr>
          <w:rFonts w:eastAsiaTheme="minorEastAsia"/>
          <w:lang w:eastAsia="zh-CN"/>
        </w:rPr>
        <w:t xml:space="preserve">panels simultaneous transmission, two </w:t>
      </w:r>
      <w:r w:rsidR="00E76C3D">
        <w:rPr>
          <w:rFonts w:eastAsiaTheme="minorEastAsia"/>
          <w:lang w:eastAsia="zh-CN"/>
        </w:rPr>
        <w:t>separate</w:t>
      </w:r>
      <w:r>
        <w:rPr>
          <w:rFonts w:eastAsiaTheme="minorEastAsia"/>
          <w:lang w:eastAsia="zh-CN"/>
        </w:rPr>
        <w:t xml:space="preserve"> sets of TxRUs can be implemented </w:t>
      </w:r>
      <w:r w:rsidR="00E76C3D">
        <w:rPr>
          <w:rFonts w:eastAsiaTheme="minorEastAsia"/>
          <w:lang w:eastAsia="zh-CN"/>
        </w:rPr>
        <w:t>associating with</w:t>
      </w:r>
      <w:r>
        <w:rPr>
          <w:rFonts w:eastAsiaTheme="minorEastAsia"/>
          <w:lang w:eastAsia="zh-CN"/>
        </w:rPr>
        <w:t xml:space="preserve"> two panels, as shown in </w:t>
      </w:r>
      <w:r>
        <w:rPr>
          <w:rFonts w:eastAsiaTheme="minorEastAsia"/>
          <w:lang w:eastAsia="zh-CN"/>
        </w:rPr>
        <w:fldChar w:fldCharType="begin"/>
      </w:r>
      <w:r>
        <w:rPr>
          <w:rFonts w:eastAsiaTheme="minorEastAsia"/>
          <w:lang w:eastAsia="zh-CN"/>
        </w:rPr>
        <w:instrText xml:space="preserve"> REF _Ref131427735 \r \h </w:instrText>
      </w:r>
      <w:r>
        <w:rPr>
          <w:rFonts w:eastAsiaTheme="minorEastAsia"/>
          <w:lang w:eastAsia="zh-CN"/>
        </w:rPr>
      </w:r>
      <w:r>
        <w:rPr>
          <w:rFonts w:eastAsiaTheme="minorEastAsia"/>
          <w:lang w:eastAsia="zh-CN"/>
        </w:rPr>
        <w:fldChar w:fldCharType="separate"/>
      </w:r>
      <w:r>
        <w:rPr>
          <w:rFonts w:eastAsiaTheme="minorEastAsia"/>
          <w:lang w:eastAsia="zh-CN"/>
        </w:rPr>
        <w:t>Figure 1</w:t>
      </w:r>
      <w:r>
        <w:rPr>
          <w:rFonts w:eastAsiaTheme="minorEastAsia"/>
          <w:lang w:eastAsia="zh-CN"/>
        </w:rPr>
        <w:fldChar w:fldCharType="end"/>
      </w:r>
      <w:r>
        <w:rPr>
          <w:rFonts w:eastAsiaTheme="minorEastAsia"/>
          <w:lang w:eastAsia="zh-CN"/>
        </w:rPr>
        <w:t xml:space="preserve">. In such </w:t>
      </w:r>
      <w:r w:rsidR="00E76C3D">
        <w:rPr>
          <w:rFonts w:eastAsiaTheme="minorEastAsia"/>
          <w:lang w:eastAsia="zh-CN"/>
        </w:rPr>
        <w:t>implementation</w:t>
      </w:r>
      <w:r>
        <w:rPr>
          <w:rFonts w:eastAsiaTheme="minorEastAsia"/>
          <w:lang w:eastAsia="zh-CN"/>
        </w:rPr>
        <w:t xml:space="preserve">, </w:t>
      </w:r>
      <w:r w:rsidR="00E76C3D">
        <w:rPr>
          <w:rFonts w:eastAsiaTheme="minorEastAsia"/>
          <w:lang w:eastAsia="zh-CN"/>
        </w:rPr>
        <w:t xml:space="preserve">it is straight forward to configure two </w:t>
      </w:r>
      <w:r>
        <w:rPr>
          <w:rFonts w:eastAsiaTheme="minorEastAsia"/>
          <w:lang w:eastAsia="zh-CN"/>
        </w:rPr>
        <w:t>SRS resource</w:t>
      </w:r>
      <w:r w:rsidR="00E76C3D">
        <w:rPr>
          <w:rFonts w:eastAsiaTheme="minorEastAsia"/>
          <w:lang w:eastAsia="zh-CN"/>
        </w:rPr>
        <w:t xml:space="preserve"> sets and port mapping could be fixed which doesn’t change for sTRP or </w:t>
      </w:r>
      <w:r>
        <w:rPr>
          <w:rFonts w:eastAsiaTheme="minorEastAsia"/>
          <w:lang w:eastAsia="zh-CN"/>
        </w:rPr>
        <w:t xml:space="preserve">SDM </w:t>
      </w:r>
      <w:r w:rsidR="00E76C3D">
        <w:rPr>
          <w:rFonts w:eastAsiaTheme="minorEastAsia"/>
          <w:lang w:eastAsia="zh-CN"/>
        </w:rPr>
        <w:t>transmission</w:t>
      </w:r>
      <w:r>
        <w:rPr>
          <w:rFonts w:eastAsiaTheme="minorEastAsia"/>
          <w:lang w:eastAsia="zh-CN"/>
        </w:rPr>
        <w:t>.</w:t>
      </w:r>
      <w:r w:rsidR="00E76C3D">
        <w:rPr>
          <w:rFonts w:eastAsiaTheme="minorEastAsia"/>
          <w:lang w:eastAsia="zh-CN"/>
        </w:rPr>
        <w:t xml:space="preserve"> That means PUSCH ports mapping is per panel</w:t>
      </w:r>
      <w:r>
        <w:rPr>
          <w:rFonts w:eastAsiaTheme="minorEastAsia"/>
          <w:lang w:eastAsia="zh-CN"/>
        </w:rPr>
        <w:t>.</w:t>
      </w:r>
      <w:r w:rsidR="00E76C3D">
        <w:rPr>
          <w:rFonts w:eastAsiaTheme="minorEastAsia"/>
          <w:lang w:eastAsia="zh-CN"/>
        </w:rPr>
        <w:t xml:space="preserve"> </w:t>
      </w:r>
      <w:r w:rsidR="003B6583">
        <w:rPr>
          <w:rFonts w:eastAsiaTheme="minorEastAsia"/>
          <w:lang w:eastAsia="zh-CN"/>
        </w:rPr>
        <w:t>PUSCH ports for SDM transmission is sum of PUSCH ports which are used for sTRP transmission.</w:t>
      </w:r>
    </w:p>
    <w:p w14:paraId="24AA6C9E" w14:textId="012A9DF6" w:rsidR="00A43C6B" w:rsidRDefault="00A42FAD" w:rsidP="00A43C6B">
      <w:pPr>
        <w:jc w:val="center"/>
      </w:pPr>
      <w:r>
        <w:object w:dxaOrig="6585" w:dyaOrig="4335" w14:anchorId="1091C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pt;height:157.6pt" o:ole="">
            <v:imagedata r:id="rId11" o:title=""/>
          </v:shape>
          <o:OLEObject Type="Embed" ProgID="Visio.Drawing.15" ShapeID="_x0000_i1025" DrawAspect="Content" ObjectID="_1745678269" r:id="rId12"/>
        </w:object>
      </w:r>
    </w:p>
    <w:p w14:paraId="3915A771" w14:textId="77777777" w:rsidR="00A43C6B" w:rsidRPr="00217E64" w:rsidRDefault="00A43C6B" w:rsidP="00A43C6B">
      <w:pPr>
        <w:pStyle w:val="figure"/>
        <w:ind w:left="851"/>
        <w:rPr>
          <w:rFonts w:eastAsiaTheme="minorEastAsia"/>
          <w:lang w:eastAsia="zh-CN"/>
        </w:rPr>
      </w:pPr>
      <w:bookmarkStart w:id="5" w:name="_Ref131427735"/>
      <w:r w:rsidRPr="00217E64">
        <w:rPr>
          <w:rFonts w:eastAsiaTheme="minorEastAsia"/>
          <w:lang w:eastAsia="zh-CN"/>
        </w:rPr>
        <w:t xml:space="preserve">Independent </w:t>
      </w:r>
      <w:r>
        <w:rPr>
          <w:rFonts w:eastAsiaTheme="minorEastAsia" w:hint="eastAsia"/>
          <w:lang w:eastAsia="zh-CN"/>
        </w:rPr>
        <w:t>digital</w:t>
      </w:r>
      <w:r>
        <w:rPr>
          <w:rFonts w:eastAsiaTheme="minorEastAsia"/>
          <w:lang w:eastAsia="zh-CN"/>
        </w:rPr>
        <w:t xml:space="preserve"> ports </w:t>
      </w:r>
      <w:r w:rsidRPr="00217E64">
        <w:rPr>
          <w:rFonts w:eastAsiaTheme="minorEastAsia"/>
          <w:lang w:eastAsia="zh-CN"/>
        </w:rPr>
        <w:t>architecture</w:t>
      </w:r>
      <w:bookmarkEnd w:id="5"/>
    </w:p>
    <w:p w14:paraId="4AF68DA4" w14:textId="1A5A6FF7" w:rsidR="00A032A0" w:rsidRDefault="00A43C6B" w:rsidP="00A43C6B">
      <w:pPr>
        <w:rPr>
          <w:rFonts w:eastAsiaTheme="minorEastAsia"/>
          <w:lang w:eastAsia="zh-CN"/>
        </w:rPr>
      </w:pPr>
      <w:r>
        <w:rPr>
          <w:rFonts w:eastAsiaTheme="minorEastAsia"/>
          <w:lang w:eastAsia="zh-CN"/>
        </w:rPr>
        <w:t xml:space="preserve">Another </w:t>
      </w:r>
      <w:r w:rsidR="00A42FAD">
        <w:rPr>
          <w:rFonts w:eastAsiaTheme="minorEastAsia"/>
          <w:lang w:eastAsia="zh-CN"/>
        </w:rPr>
        <w:t>architecture</w:t>
      </w:r>
      <w:r>
        <w:rPr>
          <w:rFonts w:eastAsiaTheme="minorEastAsia"/>
          <w:lang w:eastAsia="zh-CN"/>
        </w:rPr>
        <w:t xml:space="preserve"> for simultaneous</w:t>
      </w:r>
      <w:r w:rsidR="00372715">
        <w:rPr>
          <w:rFonts w:eastAsiaTheme="minorEastAsia"/>
          <w:lang w:eastAsia="zh-CN"/>
        </w:rPr>
        <w:t xml:space="preserve"> multi panel</w:t>
      </w:r>
      <w:r>
        <w:rPr>
          <w:rFonts w:eastAsiaTheme="minorEastAsia"/>
          <w:lang w:eastAsia="zh-CN"/>
        </w:rPr>
        <w:t xml:space="preserve"> transmission </w:t>
      </w:r>
      <w:r w:rsidR="00A42FAD">
        <w:rPr>
          <w:rFonts w:eastAsiaTheme="minorEastAsia"/>
          <w:lang w:eastAsia="zh-CN"/>
        </w:rPr>
        <w:t>can be</w:t>
      </w:r>
      <w:r w:rsidR="00372715">
        <w:rPr>
          <w:rFonts w:eastAsiaTheme="minorEastAsia"/>
          <w:lang w:eastAsia="zh-CN"/>
        </w:rPr>
        <w:t xml:space="preserve"> such</w:t>
      </w:r>
      <w:r w:rsidR="00A42FAD">
        <w:rPr>
          <w:rFonts w:eastAsiaTheme="minorEastAsia"/>
          <w:lang w:eastAsia="zh-CN"/>
        </w:rPr>
        <w:t xml:space="preserve"> </w:t>
      </w:r>
      <w:r>
        <w:rPr>
          <w:rFonts w:eastAsiaTheme="minorEastAsia"/>
          <w:lang w:eastAsia="zh-CN"/>
        </w:rPr>
        <w:t xml:space="preserve">that one set of TxRUs </w:t>
      </w:r>
      <w:r w:rsidR="00372715">
        <w:rPr>
          <w:rFonts w:eastAsiaTheme="minorEastAsia"/>
          <w:lang w:eastAsia="zh-CN"/>
        </w:rPr>
        <w:t>is</w:t>
      </w:r>
      <w:r>
        <w:rPr>
          <w:rFonts w:eastAsiaTheme="minorEastAsia"/>
          <w:lang w:eastAsia="zh-CN"/>
        </w:rPr>
        <w:t xml:space="preserve"> shared b</w:t>
      </w:r>
      <w:r w:rsidR="00372715">
        <w:rPr>
          <w:rFonts w:eastAsiaTheme="minorEastAsia"/>
          <w:lang w:eastAsia="zh-CN"/>
        </w:rPr>
        <w:t>etween</w:t>
      </w:r>
      <w:r>
        <w:rPr>
          <w:rFonts w:eastAsiaTheme="minorEastAsia"/>
          <w:lang w:eastAsia="zh-CN"/>
        </w:rPr>
        <w:t xml:space="preserve"> two panels. When s-panel</w:t>
      </w:r>
      <w:r w:rsidR="00372715">
        <w:rPr>
          <w:rFonts w:eastAsiaTheme="minorEastAsia"/>
          <w:lang w:eastAsia="zh-CN"/>
        </w:rPr>
        <w:t xml:space="preserve"> (sTRP)</w:t>
      </w:r>
      <w:r>
        <w:rPr>
          <w:rFonts w:eastAsiaTheme="minorEastAsia"/>
          <w:lang w:eastAsia="zh-CN"/>
        </w:rPr>
        <w:t xml:space="preserve"> transmission is indicated, all TxRU</w:t>
      </w:r>
      <w:r w:rsidR="00372715">
        <w:rPr>
          <w:rFonts w:eastAsiaTheme="minorEastAsia"/>
          <w:lang w:eastAsia="zh-CN"/>
        </w:rPr>
        <w:t>s</w:t>
      </w:r>
      <w:r>
        <w:rPr>
          <w:rFonts w:eastAsiaTheme="minorEastAsia"/>
          <w:lang w:eastAsia="zh-CN"/>
        </w:rPr>
        <w:t xml:space="preserve"> </w:t>
      </w:r>
      <w:r w:rsidR="00372715">
        <w:rPr>
          <w:rFonts w:eastAsiaTheme="minorEastAsia"/>
          <w:lang w:eastAsia="zh-CN"/>
        </w:rPr>
        <w:t>are mapped</w:t>
      </w:r>
      <w:r>
        <w:rPr>
          <w:rFonts w:eastAsiaTheme="minorEastAsia"/>
          <w:lang w:eastAsia="zh-CN"/>
        </w:rPr>
        <w:t xml:space="preserve"> to one panel. </w:t>
      </w:r>
      <w:r w:rsidR="00372715">
        <w:rPr>
          <w:rFonts w:eastAsiaTheme="minorEastAsia"/>
          <w:lang w:eastAsia="zh-CN"/>
        </w:rPr>
        <w:t>When</w:t>
      </w:r>
      <w:r>
        <w:rPr>
          <w:rFonts w:eastAsiaTheme="minorEastAsia"/>
          <w:lang w:eastAsia="zh-CN"/>
        </w:rPr>
        <w:t xml:space="preserve"> two panels simultaneous</w:t>
      </w:r>
      <w:r w:rsidR="00372715">
        <w:rPr>
          <w:rFonts w:eastAsiaTheme="minorEastAsia"/>
          <w:lang w:eastAsia="zh-CN"/>
        </w:rPr>
        <w:t xml:space="preserve"> (SDM)</w:t>
      </w:r>
      <w:r>
        <w:rPr>
          <w:rFonts w:eastAsiaTheme="minorEastAsia"/>
          <w:lang w:eastAsia="zh-CN"/>
        </w:rPr>
        <w:t xml:space="preserve"> transmission</w:t>
      </w:r>
      <w:r w:rsidR="00372715">
        <w:rPr>
          <w:rFonts w:eastAsiaTheme="minorEastAsia"/>
          <w:lang w:eastAsia="zh-CN"/>
        </w:rPr>
        <w:t xml:space="preserve"> is indicated</w:t>
      </w:r>
      <w:r>
        <w:rPr>
          <w:rFonts w:eastAsiaTheme="minorEastAsia"/>
          <w:lang w:eastAsia="zh-CN"/>
        </w:rPr>
        <w:t xml:space="preserve">, </w:t>
      </w:r>
      <w:r w:rsidR="00372715">
        <w:rPr>
          <w:rFonts w:eastAsiaTheme="minorEastAsia"/>
          <w:lang w:eastAsia="zh-CN"/>
        </w:rPr>
        <w:t>the</w:t>
      </w:r>
      <w:r>
        <w:rPr>
          <w:rFonts w:eastAsiaTheme="minorEastAsia"/>
          <w:lang w:eastAsia="zh-CN"/>
        </w:rPr>
        <w:t xml:space="preserve"> TxRUs </w:t>
      </w:r>
      <w:r w:rsidR="00372715">
        <w:rPr>
          <w:rFonts w:eastAsiaTheme="minorEastAsia"/>
          <w:lang w:eastAsia="zh-CN"/>
        </w:rPr>
        <w:t>are split into two groups and one group is mapped one</w:t>
      </w:r>
      <w:r>
        <w:rPr>
          <w:rFonts w:eastAsiaTheme="minorEastAsia"/>
          <w:lang w:eastAsia="zh-CN"/>
        </w:rPr>
        <w:t xml:space="preserve"> panel. </w:t>
      </w:r>
      <w:r w:rsidR="00372715">
        <w:rPr>
          <w:rFonts w:eastAsiaTheme="minorEastAsia"/>
          <w:lang w:eastAsia="zh-CN"/>
        </w:rPr>
        <w:t xml:space="preserve">Motivation of such design/implantation is that max rank for </w:t>
      </w:r>
      <w:r>
        <w:rPr>
          <w:rFonts w:eastAsiaTheme="minorEastAsia"/>
          <w:lang w:eastAsia="zh-CN"/>
        </w:rPr>
        <w:t>s-panel</w:t>
      </w:r>
      <w:r w:rsidR="00372715">
        <w:rPr>
          <w:rFonts w:eastAsiaTheme="minorEastAsia"/>
          <w:lang w:eastAsia="zh-CN"/>
        </w:rPr>
        <w:t xml:space="preserve"> transmission can be achieved as in legacy system and for SDM </w:t>
      </w:r>
      <w:r>
        <w:rPr>
          <w:rFonts w:eastAsiaTheme="minorEastAsia"/>
          <w:lang w:eastAsia="zh-CN"/>
        </w:rPr>
        <w:t xml:space="preserve">transmission </w:t>
      </w:r>
      <w:r w:rsidR="00372715">
        <w:rPr>
          <w:rFonts w:eastAsiaTheme="minorEastAsia"/>
          <w:lang w:eastAsia="zh-CN"/>
        </w:rPr>
        <w:t xml:space="preserve">since it </w:t>
      </w:r>
      <w:r>
        <w:rPr>
          <w:rFonts w:eastAsiaTheme="minorEastAsia"/>
          <w:lang w:eastAsia="zh-CN"/>
        </w:rPr>
        <w:t>is</w:t>
      </w:r>
      <w:r w:rsidR="00372715">
        <w:rPr>
          <w:rFonts w:eastAsiaTheme="minorEastAsia"/>
          <w:lang w:eastAsia="zh-CN"/>
        </w:rPr>
        <w:t xml:space="preserve"> limited to max rank of 2 per panel,</w:t>
      </w:r>
      <w:r>
        <w:rPr>
          <w:rFonts w:eastAsiaTheme="minorEastAsia"/>
          <w:lang w:eastAsia="zh-CN"/>
        </w:rPr>
        <w:t xml:space="preserve"> </w:t>
      </w:r>
      <w:r w:rsidR="00372715">
        <w:rPr>
          <w:rFonts w:eastAsiaTheme="minorEastAsia"/>
          <w:lang w:eastAsia="zh-CN"/>
        </w:rPr>
        <w:t>total layers for sTRP and SDM transmission can be same without doubling the hardware</w:t>
      </w:r>
      <w:r>
        <w:rPr>
          <w:rFonts w:eastAsiaTheme="minorEastAsia"/>
          <w:lang w:eastAsia="zh-CN"/>
        </w:rPr>
        <w:t xml:space="preserve">. </w:t>
      </w:r>
      <w:r w:rsidR="00372715">
        <w:rPr>
          <w:rFonts w:eastAsiaTheme="minorEastAsia"/>
          <w:lang w:eastAsia="zh-CN"/>
        </w:rPr>
        <w:t>Figure 2 shows an example of two panels with 4 antennas each and 4 TxRUs in total are shared between two panels</w:t>
      </w:r>
      <w:r w:rsidR="00357C79">
        <w:rPr>
          <w:rFonts w:eastAsiaTheme="minorEastAsia"/>
          <w:lang w:eastAsia="zh-CN"/>
        </w:rPr>
        <w:t>, which means maximum number of TxRUs for sTRP transmission and SDM transmission should be same.</w:t>
      </w:r>
      <w:r w:rsidR="00EF468A">
        <w:rPr>
          <w:rFonts w:eastAsiaTheme="minorEastAsia"/>
          <w:lang w:eastAsia="zh-CN"/>
        </w:rPr>
        <w:t xml:space="preserve"> </w:t>
      </w:r>
    </w:p>
    <w:p w14:paraId="6BDA7BF2" w14:textId="7808F70E" w:rsidR="00A032A0" w:rsidRPr="00AC6861" w:rsidRDefault="00A032A0" w:rsidP="00AC6861">
      <w:pPr>
        <w:pStyle w:val="proposal"/>
      </w:pPr>
      <w:r w:rsidRPr="00AC6861">
        <w:t xml:space="preserve">Support both shared digital ports and independent digital ports architecture </w:t>
      </w:r>
      <w:r w:rsidRPr="00AC6861">
        <w:rPr>
          <w:rFonts w:hint="eastAsia"/>
        </w:rPr>
        <w:t>for</w:t>
      </w:r>
      <w:r w:rsidRPr="00AC6861">
        <w:t xml:space="preserve"> </w:t>
      </w:r>
      <w:r w:rsidRPr="00AC6861">
        <w:rPr>
          <w:rFonts w:hint="eastAsia"/>
        </w:rPr>
        <w:t>simultaneous</w:t>
      </w:r>
      <w:r w:rsidRPr="00AC6861">
        <w:t xml:space="preserve"> </w:t>
      </w:r>
      <w:r w:rsidRPr="00AC6861">
        <w:rPr>
          <w:rFonts w:hint="eastAsia"/>
        </w:rPr>
        <w:t>two</w:t>
      </w:r>
      <w:r w:rsidRPr="00AC6861">
        <w:t xml:space="preserve"> panels transmission.</w:t>
      </w:r>
    </w:p>
    <w:p w14:paraId="0EC55CD1" w14:textId="2EDCE8C4" w:rsidR="00A43C6B" w:rsidRDefault="00EF468A" w:rsidP="00A43C6B">
      <w:pPr>
        <w:rPr>
          <w:rFonts w:eastAsiaTheme="minorEastAsia"/>
          <w:lang w:eastAsia="zh-CN"/>
        </w:rPr>
      </w:pPr>
      <w:r>
        <w:rPr>
          <w:rFonts w:eastAsiaTheme="minorEastAsia"/>
          <w:lang w:eastAsia="zh-CN"/>
        </w:rPr>
        <w:t>To support such implementation,</w:t>
      </w:r>
      <w:r w:rsidR="00372715">
        <w:rPr>
          <w:rFonts w:eastAsiaTheme="minorEastAsia"/>
          <w:lang w:eastAsia="zh-CN"/>
        </w:rPr>
        <w:t xml:space="preserve"> </w:t>
      </w:r>
      <w:r>
        <w:rPr>
          <w:rFonts w:eastAsiaTheme="minorEastAsia"/>
          <w:lang w:eastAsia="zh-CN"/>
        </w:rPr>
        <w:t xml:space="preserve">and </w:t>
      </w:r>
      <w:r w:rsidR="00A43C6B">
        <w:rPr>
          <w:rFonts w:eastAsiaTheme="minorEastAsia"/>
          <w:lang w:eastAsia="zh-CN"/>
        </w:rPr>
        <w:t xml:space="preserve">to support </w:t>
      </w:r>
      <w:r>
        <w:rPr>
          <w:rFonts w:eastAsiaTheme="minorEastAsia"/>
          <w:lang w:eastAsia="zh-CN"/>
        </w:rPr>
        <w:t xml:space="preserve">max rank of 4 </w:t>
      </w:r>
      <w:r w:rsidR="00A43C6B">
        <w:rPr>
          <w:rFonts w:eastAsiaTheme="minorEastAsia"/>
          <w:lang w:eastAsia="zh-CN"/>
        </w:rPr>
        <w:t>for s</w:t>
      </w:r>
      <w:r>
        <w:rPr>
          <w:rFonts w:eastAsiaTheme="minorEastAsia"/>
          <w:lang w:eastAsia="zh-CN"/>
        </w:rPr>
        <w:t>TRP</w:t>
      </w:r>
      <w:r w:rsidR="00A43C6B">
        <w:rPr>
          <w:rFonts w:eastAsiaTheme="minorEastAsia"/>
          <w:lang w:eastAsia="zh-CN"/>
        </w:rPr>
        <w:t xml:space="preserve"> transmission and </w:t>
      </w:r>
      <w:r>
        <w:rPr>
          <w:rFonts w:eastAsiaTheme="minorEastAsia"/>
          <w:lang w:eastAsia="zh-CN"/>
        </w:rPr>
        <w:t>max rank of 2 per panel for</w:t>
      </w:r>
      <w:r w:rsidR="00A43C6B">
        <w:rPr>
          <w:rFonts w:eastAsiaTheme="minorEastAsia"/>
          <w:lang w:eastAsia="zh-CN"/>
        </w:rPr>
        <w:t xml:space="preserve"> </w:t>
      </w:r>
      <w:r>
        <w:rPr>
          <w:rFonts w:eastAsiaTheme="minorEastAsia"/>
          <w:lang w:eastAsia="zh-CN"/>
        </w:rPr>
        <w:t>SDM</w:t>
      </w:r>
      <w:r w:rsidR="00A43C6B">
        <w:rPr>
          <w:rFonts w:eastAsiaTheme="minorEastAsia"/>
          <w:lang w:eastAsia="zh-CN"/>
        </w:rPr>
        <w:t xml:space="preserve"> transmission, SRS configur</w:t>
      </w:r>
      <w:r>
        <w:rPr>
          <w:rFonts w:eastAsiaTheme="minorEastAsia"/>
          <w:lang w:eastAsia="zh-CN"/>
        </w:rPr>
        <w:t>ation</w:t>
      </w:r>
      <w:r w:rsidR="00A43C6B">
        <w:rPr>
          <w:rFonts w:eastAsiaTheme="minorEastAsia"/>
          <w:lang w:eastAsia="zh-CN"/>
        </w:rPr>
        <w:t xml:space="preserve"> </w:t>
      </w:r>
      <w:r>
        <w:rPr>
          <w:rFonts w:eastAsiaTheme="minorEastAsia"/>
          <w:lang w:eastAsia="zh-CN"/>
        </w:rPr>
        <w:t xml:space="preserve">and association </w:t>
      </w:r>
      <w:r w:rsidR="00A43C6B">
        <w:rPr>
          <w:rFonts w:eastAsiaTheme="minorEastAsia"/>
          <w:lang w:eastAsia="zh-CN"/>
        </w:rPr>
        <w:t xml:space="preserve">should be further discussed. </w:t>
      </w:r>
      <w:r w:rsidR="00C24550">
        <w:rPr>
          <w:rFonts w:eastAsiaTheme="minorEastAsia"/>
          <w:lang w:eastAsia="zh-CN"/>
        </w:rPr>
        <w:t xml:space="preserve">For sTRP transmission, 4 TxRUs are switched between panel 0 and panel 1, which means the UE shall be configured with 4 ports SRS </w:t>
      </w:r>
      <w:r w:rsidR="00C24550">
        <w:rPr>
          <w:rFonts w:eastAsiaTheme="minorEastAsia"/>
          <w:lang w:eastAsia="zh-CN"/>
        </w:rPr>
        <w:lastRenderedPageBreak/>
        <w:t>resource(s) in each set</w:t>
      </w:r>
      <w:r w:rsidR="00923175">
        <w:rPr>
          <w:rFonts w:eastAsiaTheme="minorEastAsia"/>
          <w:lang w:eastAsia="zh-CN"/>
        </w:rPr>
        <w:t xml:space="preserve"> which are transmitted in TDM manner</w:t>
      </w:r>
      <w:r w:rsidR="00C24550">
        <w:rPr>
          <w:rFonts w:eastAsiaTheme="minorEastAsia"/>
          <w:lang w:eastAsia="zh-CN"/>
        </w:rPr>
        <w:t>.</w:t>
      </w:r>
      <w:r w:rsidR="00923175">
        <w:rPr>
          <w:rFonts w:eastAsiaTheme="minorEastAsia"/>
          <w:lang w:eastAsia="zh-CN"/>
        </w:rPr>
        <w:t xml:space="preserve"> gNB can indicate which panel to transmit using the SRS set indicator bit field in DCI. For codebook based PUSCH transmission, 4Tx codebook is used and corresponding TPMI is indicated. Now, for SDM (two panel simultaneous) transmission, there are different approaches </w:t>
      </w:r>
      <w:r w:rsidR="009E574D">
        <w:rPr>
          <w:rFonts w:eastAsiaTheme="minorEastAsia"/>
          <w:lang w:eastAsia="zh-CN"/>
        </w:rPr>
        <w:t xml:space="preserve">with different degree of spec impacts. </w:t>
      </w:r>
    </w:p>
    <w:p w14:paraId="6E309E0D" w14:textId="2775B6E6" w:rsidR="009E574D" w:rsidRDefault="009E574D" w:rsidP="00726276">
      <w:pPr>
        <w:pStyle w:val="bullet1"/>
      </w:pPr>
      <w:r w:rsidRPr="0042718A">
        <w:rPr>
          <w:b/>
        </w:rPr>
        <w:t>Option 1:</w:t>
      </w:r>
      <w:r>
        <w:t xml:space="preserve"> configure separate codebook subsets for sTRP transmission and SDM transmission. </w:t>
      </w:r>
      <w:r w:rsidR="00D72493">
        <w:t>C</w:t>
      </w:r>
      <w:r w:rsidR="00A60BB6">
        <w:rPr>
          <w:rFonts w:hint="eastAsia"/>
        </w:rPr>
        <w:t>o</w:t>
      </w:r>
      <w:r>
        <w:t>debook subset for sTRP transmission includes precoders for rank=1~4 (whether full, partial or non-coherent subset depends on per panel capability) and codebook subset for SDM transmission includes partial and non-coherent rank =1 precoders and non-coherent rank=2 precoders</w:t>
      </w:r>
      <w:r w:rsidR="008877BA">
        <w:t xml:space="preserve"> only</w:t>
      </w:r>
      <w:r>
        <w:t xml:space="preserve">. </w:t>
      </w:r>
      <w:r w:rsidR="008877BA">
        <w:t xml:space="preserve">This option </w:t>
      </w:r>
      <w:r w:rsidR="00420DF3">
        <w:rPr>
          <w:rFonts w:eastAsiaTheme="minorEastAsia" w:hint="eastAsia"/>
        </w:rPr>
        <w:t>ha</w:t>
      </w:r>
      <w:r w:rsidR="008877BA">
        <w:rPr>
          <w:rFonts w:eastAsiaTheme="minorEastAsia"/>
        </w:rPr>
        <w:t>s</w:t>
      </w:r>
      <w:r w:rsidR="008877BA">
        <w:t xml:space="preserve"> small spec impact.</w:t>
      </w:r>
    </w:p>
    <w:p w14:paraId="10C420D9" w14:textId="7DDB3B5D" w:rsidR="008877BA" w:rsidRDefault="008877BA" w:rsidP="00726276">
      <w:pPr>
        <w:pStyle w:val="bullet1"/>
      </w:pPr>
      <w:r w:rsidRPr="0042718A">
        <w:rPr>
          <w:b/>
        </w:rPr>
        <w:t>Option 2:</w:t>
      </w:r>
      <w:r>
        <w:t xml:space="preserve">  configure multiple SRS resources in a set with different number ports. In the example as shown in </w:t>
      </w:r>
      <w:r w:rsidR="00356E70">
        <w:t>F</w:t>
      </w:r>
      <w:r>
        <w:t xml:space="preserve">igure 2, each SRS resource sets is configured with at least 2 SRS resources, one 4 port SRS resource and one 2 port SRS resource. When sTRP transmission is indicated by SRS set indicator field in DCI, it implies that 4 port SRS resource is applied and the corresponding codebook. When SDM transmission is indicated by SRS set indicator field in DCI, </w:t>
      </w:r>
      <w:r w:rsidR="00A2134D">
        <w:t xml:space="preserve">which </w:t>
      </w:r>
      <w:r>
        <w:t xml:space="preserve">implies that 2 port SRS resource is applied and the corresponding codebook. This option has small spec impact, configuration of multiple SRS resources with different number of ports is already supported in Rel-16 for UL full power mode 2, and similar mechanism can be reused. </w:t>
      </w:r>
      <w:r w:rsidR="004D32EF">
        <w:t>The main drawback of this option is additional SRS overhead.</w:t>
      </w:r>
      <w:r w:rsidR="0012110C">
        <w:t xml:space="preserve"> Besides, by configuring SRS ports accordingly, independent digital ports architecture and shared digital ports architecture can work properly. </w:t>
      </w:r>
    </w:p>
    <w:p w14:paraId="78328E89" w14:textId="08F596DA" w:rsidR="00F00A73" w:rsidRDefault="008877BA" w:rsidP="0012110C">
      <w:pPr>
        <w:pStyle w:val="bullet1"/>
      </w:pPr>
      <w:r w:rsidRPr="0042718A">
        <w:rPr>
          <w:b/>
        </w:rPr>
        <w:t>Option 3:</w:t>
      </w:r>
      <w:r>
        <w:t xml:space="preserve"> use 4Tx codebook for sTRP transmission and 2Tx codebook for SDM transmission. In the example as shown in </w:t>
      </w:r>
      <w:r w:rsidR="000A3B71">
        <w:fldChar w:fldCharType="begin"/>
      </w:r>
      <w:r w:rsidR="000A3B71">
        <w:instrText xml:space="preserve"> REF _Ref131428419 \r \h </w:instrText>
      </w:r>
      <w:r w:rsidR="000A3B71">
        <w:fldChar w:fldCharType="separate"/>
      </w:r>
      <w:r w:rsidR="000A3B71">
        <w:t>Figure 2</w:t>
      </w:r>
      <w:r w:rsidR="000A3B71">
        <w:fldChar w:fldCharType="end"/>
      </w:r>
      <w:r>
        <w:t>, for SDM transmission using 2Tx codebook for each panel, first</w:t>
      </w:r>
      <w:r w:rsidR="004D32EF">
        <w:t xml:space="preserve"> (or last)</w:t>
      </w:r>
      <w:r>
        <w:t xml:space="preserve"> 2 ports of 4 port SRS resource can be used.</w:t>
      </w:r>
      <w:r w:rsidR="004D32EF">
        <w:t xml:space="preserve"> This is equivalent to introducing new precoders for 4Tx codebook, for example indicating following</w:t>
      </w:r>
      <w:r w:rsidR="002C7D69">
        <w:t xml:space="preserve"> 2Tx</w:t>
      </w:r>
      <w:r w:rsidR="004D32EF">
        <w:t xml:space="preserve"> rank=2 precoder</w:t>
      </w:r>
      <w:r w:rsidR="002C7D69">
        <w:t xml:space="preserve"> </w:t>
      </w:r>
      <m:oMath>
        <m:f>
          <m:fPr>
            <m:ctrlPr>
              <w:rPr>
                <w:rFonts w:ascii="Cambria Math" w:eastAsia="Batang" w:hAnsi="Cambria Math"/>
              </w:rPr>
            </m:ctrlPr>
          </m:fPr>
          <m:num>
            <m:r>
              <w:rPr>
                <w:rFonts w:ascii="Cambria Math" w:eastAsia="Batang" w:hAnsi="Cambria Math"/>
              </w:rPr>
              <m:t>1</m:t>
            </m:r>
          </m:num>
          <m:den>
            <m:r>
              <w:rPr>
                <w:rFonts w:ascii="Cambria Math" w:eastAsia="Batang" w:hAnsi="Cambria Math"/>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rPr>
                </m:ctrlPr>
              </m:mPr>
              <m:mr>
                <m:e>
                  <m:r>
                    <w:rPr>
                      <w:rFonts w:ascii="Cambria Math" w:eastAsia="Batang" w:hAnsi="Cambria Math"/>
                    </w:rPr>
                    <m:t>1</m:t>
                  </m:r>
                </m:e>
                <m:e>
                  <m:r>
                    <w:rPr>
                      <w:rFonts w:ascii="Cambria Math" w:eastAsia="Batang" w:hAnsi="Cambria Math"/>
                    </w:rPr>
                    <m:t>1</m:t>
                  </m:r>
                </m:e>
              </m:mr>
              <m:mr>
                <m:e>
                  <m:r>
                    <w:rPr>
                      <w:rFonts w:ascii="Cambria Math" w:eastAsia="Batang" w:hAnsi="Cambria Math"/>
                    </w:rPr>
                    <m:t>1</m:t>
                  </m:r>
                </m:e>
                <m:e>
                  <m:r>
                    <w:rPr>
                      <w:rFonts w:ascii="Cambria Math" w:eastAsia="Batang" w:hAnsi="Cambria Math"/>
                    </w:rPr>
                    <m:t>-1</m:t>
                  </m:r>
                </m:e>
              </m:mr>
            </m:m>
          </m:e>
        </m:d>
      </m:oMath>
      <w:r w:rsidR="004D32EF">
        <w:t xml:space="preserve">  based on first 2 ports of 4 port SRS is equivalent to a following new </w:t>
      </w:r>
      <w:r w:rsidR="002C7D69">
        <w:t xml:space="preserve">4Tx </w:t>
      </w:r>
      <w:r w:rsidR="004D32EF">
        <w:t xml:space="preserve">rank=2 precoder </w:t>
      </w:r>
      <w:r w:rsidR="002C7D69">
        <w:rPr>
          <w:rFonts w:eastAsia="Batang"/>
        </w:rPr>
        <w:t xml:space="preserve"> </w:t>
      </w:r>
      <m:oMath>
        <m:f>
          <m:fPr>
            <m:ctrlPr>
              <w:rPr>
                <w:rFonts w:ascii="Cambria Math" w:eastAsia="Batang" w:hAnsi="Cambria Math"/>
              </w:rPr>
            </m:ctrlPr>
          </m:fPr>
          <m:num>
            <m:r>
              <w:rPr>
                <w:rFonts w:ascii="Cambria Math" w:eastAsia="Batang" w:hAnsi="Cambria Math"/>
              </w:rPr>
              <m:t>1</m:t>
            </m:r>
          </m:num>
          <m:den>
            <m:r>
              <w:rPr>
                <w:rFonts w:ascii="Cambria Math" w:eastAsia="Batang" w:hAnsi="Cambria Math"/>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rPr>
                </m:ctrlPr>
              </m:mPr>
              <m:m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0</m:t>
                        </m:r>
                      </m:e>
                    </m:mr>
                  </m:m>
                </m:e>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0</m:t>
                        </m:r>
                      </m:e>
                    </m:mr>
                  </m:m>
                </m:e>
              </m:mr>
              <m:m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0</m:t>
                        </m:r>
                      </m:e>
                    </m:mr>
                  </m:m>
                </m:e>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0</m:t>
                        </m:r>
                      </m:e>
                    </m:mr>
                  </m:m>
                </m:e>
              </m:mr>
            </m:m>
          </m:e>
        </m:d>
      </m:oMath>
      <w:r w:rsidR="002C7D69">
        <w:rPr>
          <w:rFonts w:hint="eastAsia"/>
        </w:rPr>
        <w:t>,</w:t>
      </w:r>
      <w:r w:rsidR="002C7D69">
        <w:t xml:space="preserve"> which is against the guidance from WID</w:t>
      </w:r>
      <w:r w:rsidR="002C7D69">
        <w:rPr>
          <w:rFonts w:hint="eastAsia"/>
        </w:rPr>
        <w:t>.</w:t>
      </w:r>
      <w:r w:rsidR="002C7D69">
        <w:t xml:space="preserve"> </w:t>
      </w:r>
      <w:r w:rsidR="004E4F9B">
        <w:t xml:space="preserve">And, performance wise it is sub-optimal compared to option 1 </w:t>
      </w:r>
      <w:r w:rsidR="00FB173A">
        <w:t>due loss in antenna selection gain.</w:t>
      </w:r>
    </w:p>
    <w:p w14:paraId="2B286B20" w14:textId="77777777" w:rsidR="008D5331" w:rsidRPr="0042718A" w:rsidRDefault="008D5331" w:rsidP="008D5331">
      <w:pPr>
        <w:pStyle w:val="bullet1"/>
        <w:numPr>
          <w:ilvl w:val="0"/>
          <w:numId w:val="0"/>
        </w:numPr>
      </w:pPr>
    </w:p>
    <w:p w14:paraId="0F82D07B" w14:textId="77777777" w:rsidR="002C7D69" w:rsidRPr="0042718A" w:rsidRDefault="002C7D69" w:rsidP="00A43C6B">
      <w:pPr>
        <w:rPr>
          <w:rFonts w:eastAsia="Batang"/>
        </w:rPr>
      </w:pPr>
    </w:p>
    <w:p w14:paraId="366EC2EC" w14:textId="77777777" w:rsidR="002C7D69" w:rsidRPr="002C7D69" w:rsidRDefault="002C7D69" w:rsidP="00A43C6B">
      <w:pPr>
        <w:rPr>
          <w:rFonts w:eastAsiaTheme="minorEastAsia"/>
          <w:lang w:eastAsia="zh-CN"/>
        </w:rPr>
      </w:pPr>
    </w:p>
    <w:p w14:paraId="6D7CADAD" w14:textId="7EDF196A" w:rsidR="004D32EF" w:rsidRPr="00217E64" w:rsidRDefault="004D32EF" w:rsidP="00A43C6B">
      <w:pPr>
        <w:rPr>
          <w:rFonts w:eastAsiaTheme="minorEastAsia"/>
          <w:lang w:eastAsia="zh-CN"/>
        </w:rPr>
      </w:pPr>
    </w:p>
    <w:p w14:paraId="44866B55" w14:textId="5BAA516B" w:rsidR="00A43C6B" w:rsidRDefault="00A42FAD" w:rsidP="00A43C6B">
      <w:pPr>
        <w:jc w:val="center"/>
      </w:pPr>
      <w:r>
        <w:object w:dxaOrig="6571" w:dyaOrig="10141" w14:anchorId="0F160DFD">
          <v:shape id="_x0000_i1026" type="#_x0000_t75" style="width:171.15pt;height:266.25pt" o:ole="">
            <v:imagedata r:id="rId13" o:title=""/>
          </v:shape>
          <o:OLEObject Type="Embed" ProgID="Visio.Drawing.15" ShapeID="_x0000_i1026" DrawAspect="Content" ObjectID="_1745678270" r:id="rId14"/>
        </w:object>
      </w:r>
    </w:p>
    <w:p w14:paraId="73D07890" w14:textId="0BA077CE" w:rsidR="00A43C6B" w:rsidRDefault="00A43C6B" w:rsidP="00A43C6B">
      <w:pPr>
        <w:pStyle w:val="figure"/>
        <w:ind w:left="851"/>
        <w:rPr>
          <w:rFonts w:eastAsiaTheme="minorEastAsia"/>
          <w:lang w:eastAsia="zh-CN"/>
        </w:rPr>
      </w:pPr>
      <w:bookmarkStart w:id="6" w:name="_Ref131428419"/>
      <w:r>
        <w:rPr>
          <w:rFonts w:eastAsiaTheme="minorEastAsia"/>
          <w:lang w:eastAsia="zh-CN"/>
        </w:rPr>
        <w:t>Shared digital ports architecture</w:t>
      </w:r>
      <w:bookmarkEnd w:id="6"/>
      <w:r w:rsidR="001437AF">
        <w:rPr>
          <w:rFonts w:eastAsiaTheme="minorEastAsia"/>
          <w:lang w:eastAsia="zh-CN"/>
        </w:rPr>
        <w:t xml:space="preserve"> </w:t>
      </w:r>
    </w:p>
    <w:p w14:paraId="6503B544" w14:textId="173B116A" w:rsidR="004329CF" w:rsidRDefault="008D5331" w:rsidP="00AC6861">
      <w:pPr>
        <w:pStyle w:val="proposal"/>
      </w:pPr>
      <w:r w:rsidRPr="0073228C">
        <w:t xml:space="preserve">To keep a common design </w:t>
      </w:r>
      <w:r w:rsidR="0012110C" w:rsidRPr="0073228C">
        <w:t>for these two architectures of digital ports implementation</w:t>
      </w:r>
      <w:r w:rsidR="0009172C" w:rsidRPr="0073228C">
        <w:t xml:space="preserve">, </w:t>
      </w:r>
      <w:r w:rsidR="000A3B71" w:rsidRPr="0073228C">
        <w:t>support</w:t>
      </w:r>
      <w:r w:rsidR="00F00A73" w:rsidRPr="0073228C">
        <w:t xml:space="preserve"> </w:t>
      </w:r>
      <w:r w:rsidR="000A3B71" w:rsidRPr="0073228C">
        <w:t>option 2</w:t>
      </w:r>
      <w:r w:rsidR="00902AA4">
        <w:t xml:space="preserve"> as first preference and option 1 as second preference, and for Option 2</w:t>
      </w:r>
      <w:r w:rsidR="000A3B71" w:rsidRPr="0073228C">
        <w:t>:</w:t>
      </w:r>
    </w:p>
    <w:p w14:paraId="7974AB5E" w14:textId="22A9EE4D" w:rsidR="00827D1E" w:rsidRDefault="000E48E8" w:rsidP="0073228C">
      <w:pPr>
        <w:pStyle w:val="boldbullet2"/>
        <w:ind w:left="1701"/>
      </w:pPr>
      <w:r>
        <w:lastRenderedPageBreak/>
        <w:t xml:space="preserve">Support configuring </w:t>
      </w:r>
      <w:r w:rsidR="00A43C6B" w:rsidRPr="00AD6FAC">
        <w:t>SRS resources</w:t>
      </w:r>
      <w:r>
        <w:t xml:space="preserve"> with different number of ports</w:t>
      </w:r>
      <w:r w:rsidR="00A43C6B" w:rsidRPr="00AD6FAC">
        <w:t xml:space="preserve"> in one SRS resource set</w:t>
      </w:r>
      <w:r>
        <w:t xml:space="preserve"> </w:t>
      </w:r>
      <w:r w:rsidR="004E517C">
        <w:t xml:space="preserve">to </w:t>
      </w:r>
      <w:r>
        <w:t>support sTRP transmission and SDM transmission for the shared digital ports architecture</w:t>
      </w:r>
      <w:r w:rsidR="008E45C4">
        <w:t>.</w:t>
      </w:r>
    </w:p>
    <w:p w14:paraId="6C27C534" w14:textId="4444FFAC" w:rsidR="00125481" w:rsidRDefault="00125481" w:rsidP="00125481">
      <w:pPr>
        <w:pStyle w:val="boldbullet2"/>
        <w:ind w:left="1701"/>
      </w:pPr>
      <w:r>
        <w:t xml:space="preserve">Support </w:t>
      </w:r>
      <w:r w:rsidRPr="00125481">
        <w:t xml:space="preserve">configuring SRS resources with </w:t>
      </w:r>
      <w:r w:rsidR="00805C23">
        <w:t>same</w:t>
      </w:r>
      <w:r w:rsidRPr="00125481">
        <w:t xml:space="preserve"> number of ports in one SRS resource set to support sTRP transmission and SDM transmission for the </w:t>
      </w:r>
      <w:r w:rsidR="00805C23">
        <w:t>independent</w:t>
      </w:r>
      <w:r w:rsidRPr="00125481">
        <w:t xml:space="preserve"> digital </w:t>
      </w:r>
      <w:proofErr w:type="gramStart"/>
      <w:r w:rsidRPr="00125481">
        <w:t>ports</w:t>
      </w:r>
      <w:proofErr w:type="gramEnd"/>
      <w:r w:rsidRPr="00125481">
        <w:t xml:space="preserve"> architecture.</w:t>
      </w:r>
    </w:p>
    <w:p w14:paraId="410F663F" w14:textId="77777777" w:rsidR="000E48E8" w:rsidRPr="0042718A" w:rsidRDefault="000E48E8" w:rsidP="0042718A">
      <w:pPr>
        <w:rPr>
          <w:rFonts w:eastAsiaTheme="minorEastAsia"/>
        </w:rPr>
      </w:pPr>
    </w:p>
    <w:p w14:paraId="0B870123" w14:textId="15E8F956" w:rsidR="00645FCD" w:rsidRDefault="00645FCD" w:rsidP="002E1392">
      <w:pPr>
        <w:pStyle w:val="title3"/>
      </w:pPr>
      <w:r w:rsidRPr="00AF13E4">
        <w:t xml:space="preserve">Precoding indication </w:t>
      </w:r>
    </w:p>
    <w:tbl>
      <w:tblPr>
        <w:tblStyle w:val="aa"/>
        <w:tblW w:w="0" w:type="auto"/>
        <w:tblLook w:val="04A0" w:firstRow="1" w:lastRow="0" w:firstColumn="1" w:lastColumn="0" w:noHBand="0" w:noVBand="1"/>
      </w:tblPr>
      <w:tblGrid>
        <w:gridCol w:w="9060"/>
      </w:tblGrid>
      <w:tr w:rsidR="00E526E4" w14:paraId="67FA955A" w14:textId="77777777" w:rsidTr="00E526E4">
        <w:tc>
          <w:tcPr>
            <w:tcW w:w="9060" w:type="dxa"/>
          </w:tcPr>
          <w:p w14:paraId="4E110EE7" w14:textId="77777777" w:rsidR="000031DA" w:rsidRPr="007A70B3" w:rsidRDefault="000031DA" w:rsidP="000031DA">
            <w:pPr>
              <w:rPr>
                <w:lang w:eastAsia="x-none"/>
              </w:rPr>
            </w:pPr>
            <w:r w:rsidRPr="007A70B3">
              <w:rPr>
                <w:highlight w:val="green"/>
                <w:lang w:eastAsia="x-none"/>
              </w:rPr>
              <w:t>Agreement</w:t>
            </w:r>
          </w:p>
          <w:p w14:paraId="7F759D43" w14:textId="77777777" w:rsidR="000031DA" w:rsidRPr="007A70B3" w:rsidRDefault="000031DA" w:rsidP="000031DA">
            <w:pPr>
              <w:rPr>
                <w:szCs w:val="20"/>
                <w:lang w:val="en-CA" w:eastAsia="zh-CN"/>
              </w:rPr>
            </w:pPr>
            <w:r w:rsidRPr="007A70B3">
              <w:rPr>
                <w:szCs w:val="20"/>
                <w:lang w:val="en-CA" w:eastAsia="zh-CN"/>
              </w:rPr>
              <w:t>The codepoints of “SRS resource set indicator” in DCI for dynamic switching between STxMP SDM and sTRP transmission are interpreted and the SRI/TPMI fields are designed as follows:</w:t>
            </w:r>
          </w:p>
          <w:p w14:paraId="5E1F2260" w14:textId="77777777" w:rsidR="000031DA" w:rsidRPr="007A70B3" w:rsidRDefault="000031DA" w:rsidP="000031DA">
            <w:pPr>
              <w:numPr>
                <w:ilvl w:val="0"/>
                <w:numId w:val="30"/>
              </w:numPr>
              <w:spacing w:after="0"/>
              <w:rPr>
                <w:szCs w:val="20"/>
                <w:lang w:val="en-CA" w:eastAsia="zh-CN"/>
              </w:rPr>
            </w:pPr>
            <w:r w:rsidRPr="007A70B3">
              <w:rPr>
                <w:szCs w:val="20"/>
                <w:lang w:val="en-CA" w:eastAsia="zh-CN"/>
              </w:rPr>
              <w:t xml:space="preserve">The codepoints 00 and 01 indicate sTRP transmission. 00 </w:t>
            </w:r>
            <w:r w:rsidRPr="007A70B3">
              <w:rPr>
                <w:szCs w:val="20"/>
                <w:lang w:eastAsia="zh-CN"/>
              </w:rPr>
              <w:t>indicates</w:t>
            </w:r>
            <w:r w:rsidRPr="007A70B3">
              <w:rPr>
                <w:szCs w:val="20"/>
                <w:lang w:val="en-CA" w:eastAsia="zh-CN"/>
              </w:rPr>
              <w:t xml:space="preserve"> the first SRS resource set and 01 indicates the second SRS resource set. For SRI/TPMI field design, down-select one from the following Alts:</w:t>
            </w:r>
          </w:p>
          <w:p w14:paraId="6B76B3A2" w14:textId="77777777" w:rsidR="000031DA" w:rsidRPr="007A70B3" w:rsidRDefault="000031DA" w:rsidP="000031DA">
            <w:pPr>
              <w:numPr>
                <w:ilvl w:val="1"/>
                <w:numId w:val="30"/>
              </w:numPr>
              <w:spacing w:after="0"/>
              <w:rPr>
                <w:szCs w:val="20"/>
                <w:lang w:val="en-CA" w:eastAsia="zh-CN"/>
              </w:rPr>
            </w:pPr>
            <w:r w:rsidRPr="007A70B3">
              <w:rPr>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43D64A3C" w14:textId="77777777" w:rsidR="000031DA" w:rsidRPr="007A70B3" w:rsidRDefault="000031DA" w:rsidP="000031DA">
            <w:pPr>
              <w:numPr>
                <w:ilvl w:val="1"/>
                <w:numId w:val="30"/>
              </w:numPr>
              <w:spacing w:after="0"/>
              <w:rPr>
                <w:szCs w:val="20"/>
                <w:lang w:eastAsia="zh-CN"/>
              </w:rPr>
            </w:pPr>
            <w:r w:rsidRPr="007A70B3">
              <w:rPr>
                <w:szCs w:val="20"/>
                <w:lang w:val="en-CA" w:eastAsia="zh-CN"/>
              </w:rPr>
              <w:t xml:space="preserve">Alt2: </w:t>
            </w:r>
            <w:r w:rsidRPr="007A70B3">
              <w:rPr>
                <w:szCs w:val="20"/>
                <w:lang w:eastAsia="zh-CN"/>
              </w:rPr>
              <w:t xml:space="preserve">the DCI has only one SRI field and one TPMI field. The SRI and TPMI field are associated with the first SRS resource set if codepoint=00 or the second SRS resource set if codepoint = 01. </w:t>
            </w:r>
          </w:p>
          <w:p w14:paraId="0EEAA75B" w14:textId="77777777" w:rsidR="000031DA" w:rsidRPr="007A70B3" w:rsidRDefault="000031DA" w:rsidP="000031DA">
            <w:pPr>
              <w:numPr>
                <w:ilvl w:val="1"/>
                <w:numId w:val="30"/>
              </w:numPr>
              <w:spacing w:after="0"/>
              <w:rPr>
                <w:lang w:eastAsia="zh-CN"/>
              </w:rPr>
            </w:pPr>
            <w:r w:rsidRPr="007A70B3">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5B231371" w14:textId="77777777" w:rsidR="000031DA" w:rsidRPr="007A70B3" w:rsidRDefault="000031DA" w:rsidP="000031DA">
            <w:pPr>
              <w:numPr>
                <w:ilvl w:val="2"/>
                <w:numId w:val="30"/>
              </w:numPr>
              <w:spacing w:after="0"/>
              <w:rPr>
                <w:lang w:eastAsia="zh-CN"/>
              </w:rPr>
            </w:pPr>
            <w:r w:rsidRPr="007A70B3">
              <w:rPr>
                <w:lang w:eastAsia="zh-CN"/>
              </w:rPr>
              <w:t>FFS: If the concatenated bits are not sufficient, additional bits are appended to concatenated bits in order to support this feature</w:t>
            </w:r>
          </w:p>
          <w:p w14:paraId="6BADB788" w14:textId="77777777" w:rsidR="000031DA" w:rsidRPr="007A70B3" w:rsidRDefault="000031DA" w:rsidP="000031DA">
            <w:pPr>
              <w:numPr>
                <w:ilvl w:val="1"/>
                <w:numId w:val="30"/>
              </w:numPr>
              <w:spacing w:after="0"/>
              <w:rPr>
                <w:szCs w:val="20"/>
                <w:lang w:eastAsia="zh-CN"/>
              </w:rPr>
            </w:pPr>
            <w:r w:rsidRPr="007A70B3">
              <w:rPr>
                <w:szCs w:val="20"/>
                <w:lang w:eastAsia="zh-CN"/>
              </w:rPr>
              <w:t>Alt4: the DCI has two SRI fields and two TPMI fields.</w:t>
            </w:r>
          </w:p>
          <w:p w14:paraId="0266C250" w14:textId="77777777" w:rsidR="000031DA" w:rsidRPr="007A70B3" w:rsidRDefault="000031DA" w:rsidP="000031DA">
            <w:pPr>
              <w:numPr>
                <w:ilvl w:val="2"/>
                <w:numId w:val="30"/>
              </w:numPr>
              <w:spacing w:after="0"/>
              <w:rPr>
                <w:szCs w:val="20"/>
                <w:lang w:eastAsia="zh-CN"/>
              </w:rPr>
            </w:pPr>
            <w:r w:rsidRPr="007A70B3">
              <w:rPr>
                <w:szCs w:val="20"/>
                <w:lang w:eastAsia="zh-CN"/>
              </w:rPr>
              <w:t xml:space="preserve">When the codepoint is 00, the first SRI field and first TPMI field are associated with the first SRS resource set. The second SRI field and second TPMI field are reserved. </w:t>
            </w:r>
          </w:p>
          <w:p w14:paraId="3B392BBD" w14:textId="77777777" w:rsidR="000031DA" w:rsidRPr="007A70B3" w:rsidRDefault="000031DA" w:rsidP="000031DA">
            <w:pPr>
              <w:numPr>
                <w:ilvl w:val="2"/>
                <w:numId w:val="30"/>
              </w:numPr>
              <w:spacing w:after="0"/>
              <w:rPr>
                <w:szCs w:val="20"/>
                <w:lang w:eastAsia="zh-CN"/>
              </w:rPr>
            </w:pPr>
            <w:r w:rsidRPr="007A70B3">
              <w:rPr>
                <w:szCs w:val="20"/>
                <w:lang w:eastAsia="zh-CN"/>
              </w:rPr>
              <w:t>When the codepoint is 01, the second SRI field and second TPMI field are associated with the second SRS resource set. The first SRI field and first TPMI field are reserved.</w:t>
            </w:r>
          </w:p>
          <w:p w14:paraId="1B4FBFBE" w14:textId="77777777" w:rsidR="000031DA" w:rsidRPr="007A70B3" w:rsidRDefault="000031DA" w:rsidP="000031DA">
            <w:pPr>
              <w:numPr>
                <w:ilvl w:val="0"/>
                <w:numId w:val="30"/>
              </w:numPr>
              <w:spacing w:after="0"/>
              <w:rPr>
                <w:szCs w:val="20"/>
                <w:lang w:val="en-CA" w:eastAsia="zh-CN"/>
              </w:rPr>
            </w:pPr>
            <w:r w:rsidRPr="007A70B3">
              <w:rPr>
                <w:szCs w:val="20"/>
                <w:lang w:val="en-CA" w:eastAsia="zh-CN"/>
              </w:rPr>
              <w:t>The codepoints 10 indicate SDM transmission with the first and second SRS resource set.</w:t>
            </w:r>
          </w:p>
          <w:p w14:paraId="5D7B8A7A" w14:textId="77777777" w:rsidR="000031DA" w:rsidRPr="007A70B3" w:rsidRDefault="000031DA" w:rsidP="000031DA">
            <w:pPr>
              <w:numPr>
                <w:ilvl w:val="1"/>
                <w:numId w:val="30"/>
              </w:numPr>
              <w:spacing w:after="0"/>
              <w:rPr>
                <w:szCs w:val="20"/>
                <w:lang w:val="en-CA" w:eastAsia="zh-CN"/>
              </w:rPr>
            </w:pPr>
            <w:r w:rsidRPr="007A70B3">
              <w:rPr>
                <w:szCs w:val="20"/>
                <w:lang w:val="en-CA" w:eastAsia="zh-CN"/>
              </w:rPr>
              <w:t>The first SRI field and first TPMI field are associated with the first SRS resource set and they indicate the precoder(s)/rank/SRI for the first SRS resource set.</w:t>
            </w:r>
          </w:p>
          <w:p w14:paraId="677C5BD6" w14:textId="77777777" w:rsidR="000031DA" w:rsidRPr="007A70B3" w:rsidRDefault="000031DA" w:rsidP="000031DA">
            <w:pPr>
              <w:numPr>
                <w:ilvl w:val="1"/>
                <w:numId w:val="30"/>
              </w:numPr>
              <w:spacing w:after="0"/>
              <w:rPr>
                <w:szCs w:val="20"/>
                <w:lang w:val="en-CA" w:eastAsia="zh-CN"/>
              </w:rPr>
            </w:pPr>
            <w:r w:rsidRPr="007A70B3">
              <w:rPr>
                <w:szCs w:val="20"/>
                <w:lang w:val="en-CA" w:eastAsia="zh-CN"/>
              </w:rPr>
              <w:t>The second SRI field and second TPMI field are associated with the first SRS resource set and they indicate the precoder(s)/rank/SRI for the second SRS resource set.</w:t>
            </w:r>
          </w:p>
          <w:p w14:paraId="28DC01B3" w14:textId="77777777" w:rsidR="000031DA" w:rsidRPr="007A70B3" w:rsidRDefault="000031DA" w:rsidP="000031DA">
            <w:pPr>
              <w:numPr>
                <w:ilvl w:val="0"/>
                <w:numId w:val="30"/>
              </w:numPr>
              <w:spacing w:after="0"/>
              <w:rPr>
                <w:szCs w:val="20"/>
                <w:lang w:val="en-CA" w:eastAsia="x-none"/>
              </w:rPr>
            </w:pPr>
            <w:r w:rsidRPr="007A70B3">
              <w:rPr>
                <w:szCs w:val="20"/>
                <w:lang w:val="en-CA" w:eastAsia="zh-CN"/>
              </w:rPr>
              <w:t>FFS: The codepoint 11 is reserved.</w:t>
            </w:r>
          </w:p>
          <w:p w14:paraId="7506FD7B" w14:textId="2FAAFF4E" w:rsidR="00147459" w:rsidRPr="000031DA" w:rsidRDefault="00147459" w:rsidP="000031DA">
            <w:pPr>
              <w:spacing w:after="0"/>
              <w:rPr>
                <w:color w:val="000000" w:themeColor="text1"/>
                <w:lang w:val="en-CA" w:eastAsia="zh-CN"/>
              </w:rPr>
            </w:pPr>
          </w:p>
          <w:p w14:paraId="31E2E1BB" w14:textId="3920E211" w:rsidR="00E526E4" w:rsidRPr="00147459" w:rsidRDefault="00E526E4" w:rsidP="00147459">
            <w:pPr>
              <w:spacing w:after="0"/>
              <w:jc w:val="left"/>
              <w:rPr>
                <w:b/>
                <w:szCs w:val="20"/>
                <w:lang w:val="en-CA"/>
              </w:rPr>
            </w:pPr>
          </w:p>
        </w:tc>
      </w:tr>
    </w:tbl>
    <w:p w14:paraId="2424CA82" w14:textId="7F18FD3F" w:rsidR="00F23C8B" w:rsidRDefault="00F23C8B" w:rsidP="00262B28">
      <w:pPr>
        <w:rPr>
          <w:rFonts w:eastAsiaTheme="minorEastAsia"/>
          <w:lang w:eastAsia="zh-CN"/>
        </w:rPr>
      </w:pPr>
      <w:bookmarkStart w:id="7" w:name="OLE_LINK1"/>
      <w:bookmarkStart w:id="8" w:name="OLE_LINK2"/>
    </w:p>
    <w:p w14:paraId="7CB8536B" w14:textId="289A19FB" w:rsidR="008D1A12" w:rsidRDefault="0039567F" w:rsidP="00262B28">
      <w:pPr>
        <w:rPr>
          <w:rFonts w:eastAsiaTheme="minorEastAsia"/>
          <w:lang w:eastAsia="zh-CN"/>
        </w:rPr>
      </w:pPr>
      <w:r>
        <w:rPr>
          <w:rFonts w:eastAsiaTheme="minorEastAsia"/>
          <w:lang w:eastAsia="zh-CN"/>
        </w:rPr>
        <w:t>It has been agreed</w:t>
      </w:r>
      <w:r w:rsidR="009F7EBA">
        <w:rPr>
          <w:rFonts w:eastAsiaTheme="minorEastAsia"/>
          <w:lang w:eastAsia="zh-CN"/>
        </w:rPr>
        <w:t xml:space="preserve"> that for SDM s</w:t>
      </w:r>
      <w:r w:rsidR="009F7EBA" w:rsidRPr="00734443">
        <w:rPr>
          <w:rFonts w:eastAsiaTheme="minorEastAsia"/>
          <w:lang w:eastAsia="zh-CN"/>
        </w:rPr>
        <w:t>cheme of single-DCI based STxMP PUSCH</w:t>
      </w:r>
      <w:r w:rsidR="00566B59">
        <w:rPr>
          <w:rFonts w:eastAsiaTheme="minorEastAsia"/>
          <w:lang w:eastAsia="zh-CN"/>
        </w:rPr>
        <w:t>,</w:t>
      </w:r>
      <w:r w:rsidR="009F7EBA">
        <w:rPr>
          <w:rFonts w:eastAsiaTheme="minorEastAsia"/>
          <w:lang w:eastAsia="zh-CN"/>
        </w:rPr>
        <w:t xml:space="preserve"> f</w:t>
      </w:r>
      <w:r w:rsidR="009F7EBA" w:rsidRPr="00734443">
        <w:rPr>
          <w:rFonts w:eastAsiaTheme="minorEastAsia"/>
          <w:lang w:eastAsia="zh-CN"/>
        </w:rPr>
        <w:t>or codebook-based PUSCH, DCI indicates two TPMI fields, and each TPMI field separately indicates the precoding information and the number of layers conveyed over the SRS ports of the indicated SRS resource in each SRS resource set.</w:t>
      </w:r>
      <w:r w:rsidR="009F7EBA">
        <w:rPr>
          <w:rFonts w:eastAsiaTheme="minorEastAsia"/>
          <w:lang w:eastAsia="zh-CN"/>
        </w:rPr>
        <w:t xml:space="preserve"> However, o</w:t>
      </w:r>
      <w:r w:rsidR="00566B59">
        <w:rPr>
          <w:rFonts w:eastAsiaTheme="minorEastAsia"/>
          <w:lang w:eastAsia="zh-CN"/>
        </w:rPr>
        <w:t xml:space="preserve">nly one TPMI/SRI field is </w:t>
      </w:r>
      <w:r w:rsidR="009F7EBA">
        <w:rPr>
          <w:rFonts w:eastAsiaTheme="minorEastAsia"/>
          <w:lang w:eastAsia="zh-CN"/>
        </w:rPr>
        <w:t>needed</w:t>
      </w:r>
      <w:r w:rsidR="00566B59">
        <w:rPr>
          <w:rFonts w:eastAsiaTheme="minorEastAsia"/>
          <w:lang w:eastAsia="zh-CN"/>
        </w:rPr>
        <w:t xml:space="preserve"> </w:t>
      </w:r>
      <w:r w:rsidR="009F7EBA">
        <w:rPr>
          <w:rFonts w:eastAsiaTheme="minorEastAsia"/>
          <w:lang w:eastAsia="zh-CN"/>
        </w:rPr>
        <w:t>for</w:t>
      </w:r>
      <w:r w:rsidR="00566B59">
        <w:rPr>
          <w:rFonts w:eastAsiaTheme="minorEastAsia"/>
          <w:lang w:eastAsia="zh-CN"/>
        </w:rPr>
        <w:t xml:space="preserve"> precoder</w:t>
      </w:r>
      <w:r w:rsidR="009F7EBA">
        <w:rPr>
          <w:rFonts w:eastAsiaTheme="minorEastAsia"/>
          <w:lang w:eastAsia="zh-CN"/>
        </w:rPr>
        <w:t xml:space="preserve"> indication</w:t>
      </w:r>
      <w:r w:rsidR="00566B59">
        <w:rPr>
          <w:rFonts w:eastAsiaTheme="minorEastAsia"/>
          <w:lang w:eastAsia="zh-CN"/>
        </w:rPr>
        <w:t xml:space="preserve"> for s</w:t>
      </w:r>
      <w:r w:rsidR="009F7EBA">
        <w:rPr>
          <w:rFonts w:eastAsiaTheme="minorEastAsia"/>
          <w:lang w:eastAsia="zh-CN"/>
        </w:rPr>
        <w:t>TRP</w:t>
      </w:r>
      <w:r w:rsidR="00566B59">
        <w:rPr>
          <w:rFonts w:eastAsiaTheme="minorEastAsia"/>
          <w:lang w:eastAsia="zh-CN"/>
        </w:rPr>
        <w:t xml:space="preserve"> transmission. </w:t>
      </w:r>
      <w:r w:rsidR="009F7EBA">
        <w:rPr>
          <w:rFonts w:eastAsiaTheme="minorEastAsia"/>
          <w:lang w:eastAsia="zh-CN"/>
        </w:rPr>
        <w:t xml:space="preserve">And, </w:t>
      </w:r>
      <w:r w:rsidR="009F7EBA" w:rsidRPr="00E27533">
        <w:rPr>
          <w:rFonts w:cs="Times"/>
          <w:bCs/>
          <w:szCs w:val="20"/>
          <w:lang w:val="en-CA" w:eastAsia="zh-CN"/>
        </w:rPr>
        <w:t>dynamic switching between SDM scheme of single-DCI based STxMP PUSCH and sTRP transmission</w:t>
      </w:r>
      <w:r w:rsidR="009F7EBA">
        <w:rPr>
          <w:rFonts w:cs="Times"/>
          <w:bCs/>
          <w:szCs w:val="20"/>
          <w:lang w:val="en-CA" w:eastAsia="zh-CN"/>
        </w:rPr>
        <w:t xml:space="preserve"> has been agreed.</w:t>
      </w:r>
      <w:r w:rsidR="009F7EBA">
        <w:rPr>
          <w:rFonts w:eastAsiaTheme="minorEastAsia"/>
          <w:lang w:eastAsia="zh-CN"/>
        </w:rPr>
        <w:t xml:space="preserve"> </w:t>
      </w:r>
      <w:r w:rsidR="00566B59">
        <w:rPr>
          <w:rFonts w:eastAsiaTheme="minorEastAsia"/>
          <w:lang w:eastAsia="zh-CN"/>
        </w:rPr>
        <w:t xml:space="preserve">How to design </w:t>
      </w:r>
      <w:r w:rsidR="009F7EBA">
        <w:rPr>
          <w:rFonts w:eastAsiaTheme="minorEastAsia"/>
          <w:lang w:eastAsia="zh-CN"/>
        </w:rPr>
        <w:t xml:space="preserve">overall </w:t>
      </w:r>
      <w:r w:rsidR="00566B59">
        <w:rPr>
          <w:rFonts w:eastAsiaTheme="minorEastAsia"/>
          <w:lang w:eastAsia="zh-CN"/>
        </w:rPr>
        <w:t xml:space="preserve">precoder indication </w:t>
      </w:r>
      <w:r w:rsidR="009F7EBA">
        <w:rPr>
          <w:rFonts w:eastAsiaTheme="minorEastAsia"/>
          <w:lang w:eastAsia="zh-CN"/>
        </w:rPr>
        <w:t xml:space="preserve">to support </w:t>
      </w:r>
      <w:r w:rsidR="00E830FE">
        <w:rPr>
          <w:rFonts w:eastAsiaTheme="minorEastAsia"/>
          <w:lang w:eastAsia="zh-CN"/>
        </w:rPr>
        <w:t>two-transmission</w:t>
      </w:r>
      <w:r w:rsidR="00566B59">
        <w:rPr>
          <w:rFonts w:eastAsiaTheme="minorEastAsia"/>
          <w:lang w:eastAsia="zh-CN"/>
        </w:rPr>
        <w:t xml:space="preserve"> </w:t>
      </w:r>
      <w:r w:rsidR="009F7EBA">
        <w:rPr>
          <w:rFonts w:eastAsiaTheme="minorEastAsia"/>
          <w:lang w:eastAsia="zh-CN"/>
        </w:rPr>
        <w:t>schemes</w:t>
      </w:r>
      <w:r w:rsidR="00566B59">
        <w:rPr>
          <w:rFonts w:eastAsiaTheme="minorEastAsia"/>
          <w:lang w:eastAsia="zh-CN"/>
        </w:rPr>
        <w:t xml:space="preserve"> should be further discussed.</w:t>
      </w:r>
    </w:p>
    <w:p w14:paraId="4A214582" w14:textId="726B1DC2" w:rsidR="00566B59" w:rsidRDefault="00566B59" w:rsidP="00262B28">
      <w:pPr>
        <w:rPr>
          <w:rFonts w:eastAsiaTheme="minorEastAsia"/>
          <w:lang w:eastAsia="zh-CN"/>
        </w:rPr>
      </w:pPr>
      <w:r w:rsidRPr="00132A3D">
        <w:rPr>
          <w:rFonts w:eastAsiaTheme="minorEastAsia"/>
          <w:lang w:eastAsia="zh-CN"/>
        </w:rPr>
        <w:fldChar w:fldCharType="begin"/>
      </w:r>
      <w:r w:rsidRPr="00132A3D">
        <w:rPr>
          <w:rFonts w:eastAsiaTheme="minorEastAsia"/>
          <w:lang w:eastAsia="zh-CN"/>
        </w:rPr>
        <w:instrText xml:space="preserve"> REF _Ref131667926 \r \h </w:instrText>
      </w:r>
      <w:r w:rsidR="00132A3D">
        <w:rPr>
          <w:rFonts w:eastAsiaTheme="minorEastAsia"/>
          <w:lang w:eastAsia="zh-CN"/>
        </w:rPr>
        <w:instrText xml:space="preserve"> \* MERGEFORMAT </w:instrText>
      </w:r>
      <w:r w:rsidRPr="00132A3D">
        <w:rPr>
          <w:rFonts w:eastAsiaTheme="minorEastAsia"/>
          <w:lang w:eastAsia="zh-CN"/>
        </w:rPr>
      </w:r>
      <w:r w:rsidRPr="00132A3D">
        <w:rPr>
          <w:rFonts w:eastAsiaTheme="minorEastAsia"/>
          <w:lang w:eastAsia="zh-CN"/>
        </w:rPr>
        <w:fldChar w:fldCharType="separate"/>
      </w:r>
      <w:r w:rsidRPr="00132A3D">
        <w:rPr>
          <w:rFonts w:eastAsiaTheme="minorEastAsia"/>
          <w:lang w:eastAsia="zh-CN"/>
        </w:rPr>
        <w:t>Table 1</w:t>
      </w:r>
      <w:r w:rsidRPr="00132A3D">
        <w:rPr>
          <w:rFonts w:eastAsiaTheme="minorEastAsia"/>
          <w:lang w:eastAsia="zh-CN"/>
        </w:rPr>
        <w:fldChar w:fldCharType="end"/>
      </w:r>
      <w:r>
        <w:rPr>
          <w:rFonts w:eastAsiaTheme="minorEastAsia"/>
          <w:lang w:eastAsia="zh-CN"/>
        </w:rPr>
        <w:t xml:space="preserve"> lists TPMI field size</w:t>
      </w:r>
      <w:r w:rsidR="005F4151">
        <w:rPr>
          <w:rFonts w:eastAsiaTheme="minorEastAsia"/>
          <w:lang w:eastAsia="zh-CN"/>
        </w:rPr>
        <w:t>s</w:t>
      </w:r>
      <w:r>
        <w:rPr>
          <w:rFonts w:eastAsiaTheme="minorEastAsia"/>
          <w:lang w:eastAsia="zh-CN"/>
        </w:rPr>
        <w:t xml:space="preserve"> for s-panel transmission </w:t>
      </w:r>
      <w:r w:rsidR="005F4151">
        <w:rPr>
          <w:rFonts w:eastAsiaTheme="minorEastAsia"/>
          <w:lang w:eastAsia="zh-CN"/>
        </w:rPr>
        <w:t xml:space="preserve">for different number of SRS ports and codebook subsets, </w:t>
      </w:r>
      <w:r>
        <w:rPr>
          <w:rFonts w:eastAsiaTheme="minorEastAsia"/>
          <w:lang w:eastAsia="zh-CN"/>
        </w:rPr>
        <w:t xml:space="preserve">and </w:t>
      </w:r>
      <w:r w:rsidR="005F4151">
        <w:rPr>
          <w:rFonts w:eastAsiaTheme="minorEastAsia"/>
          <w:lang w:eastAsia="zh-CN"/>
        </w:rPr>
        <w:t xml:space="preserve">total </w:t>
      </w:r>
      <w:r w:rsidR="00625343">
        <w:rPr>
          <w:rFonts w:eastAsiaTheme="minorEastAsia"/>
          <w:lang w:eastAsia="zh-CN"/>
        </w:rPr>
        <w:t xml:space="preserve">number of bits for two </w:t>
      </w:r>
      <w:r>
        <w:rPr>
          <w:rFonts w:eastAsiaTheme="minorEastAsia"/>
          <w:lang w:eastAsia="zh-CN"/>
        </w:rPr>
        <w:t xml:space="preserve">TPMI fields for </w:t>
      </w:r>
      <w:r w:rsidR="00132A3D" w:rsidRPr="00132A3D">
        <w:rPr>
          <w:rFonts w:eastAsiaTheme="minorEastAsia"/>
          <w:lang w:eastAsia="zh-CN"/>
        </w:rPr>
        <w:t>SDM transmission</w:t>
      </w:r>
      <w:r w:rsidRPr="00132A3D">
        <w:rPr>
          <w:rFonts w:eastAsiaTheme="minorEastAsia"/>
          <w:lang w:eastAsia="zh-CN"/>
        </w:rPr>
        <w:t xml:space="preserve"> </w:t>
      </w:r>
      <w:r>
        <w:rPr>
          <w:rFonts w:eastAsiaTheme="minorEastAsia"/>
          <w:lang w:eastAsia="zh-CN"/>
        </w:rPr>
        <w:t xml:space="preserve">under different configuration. </w:t>
      </w:r>
      <w:r w:rsidRPr="00132A3D">
        <w:rPr>
          <w:rFonts w:eastAsiaTheme="minorEastAsia"/>
          <w:lang w:eastAsia="zh-CN"/>
        </w:rPr>
        <w:t>SRS ports configuration for the third and fourth rows are based on the shared architecture. SRS ports for s-panel are configured for s-panel transmission while only t</w:t>
      </w:r>
      <w:r w:rsidR="00132A3D" w:rsidRPr="00132A3D">
        <w:rPr>
          <w:rFonts w:eastAsiaTheme="minorEastAsia"/>
          <w:lang w:eastAsia="zh-CN"/>
        </w:rPr>
        <w:t>wo</w:t>
      </w:r>
      <w:r w:rsidRPr="00132A3D">
        <w:rPr>
          <w:rFonts w:eastAsiaTheme="minorEastAsia"/>
          <w:lang w:eastAsia="zh-CN"/>
        </w:rPr>
        <w:t xml:space="preserve"> SRS ports for each panel is enabled for </w:t>
      </w:r>
      <w:r w:rsidR="00132A3D" w:rsidRPr="00132A3D">
        <w:rPr>
          <w:rFonts w:eastAsiaTheme="minorEastAsia"/>
          <w:lang w:eastAsia="zh-CN"/>
        </w:rPr>
        <w:t>SDM</w:t>
      </w:r>
      <w:r w:rsidRPr="00132A3D">
        <w:rPr>
          <w:rFonts w:eastAsiaTheme="minorEastAsia"/>
          <w:lang w:eastAsia="zh-CN"/>
        </w:rPr>
        <w:t xml:space="preserve">. maxRank configured for s-panel </w:t>
      </w:r>
      <w:r w:rsidR="0068758B" w:rsidRPr="00132A3D">
        <w:rPr>
          <w:rFonts w:eastAsiaTheme="minorEastAsia"/>
          <w:lang w:eastAsia="zh-CN"/>
        </w:rPr>
        <w:t>can be 1/2/4</w:t>
      </w:r>
      <w:r w:rsidR="00C42DE6" w:rsidRPr="00132A3D">
        <w:rPr>
          <w:rFonts w:eastAsiaTheme="minorEastAsia"/>
          <w:lang w:eastAsia="zh-CN"/>
        </w:rPr>
        <w:t xml:space="preserve"> while max</w:t>
      </w:r>
      <w:r w:rsidR="00132A3D">
        <w:rPr>
          <w:rFonts w:eastAsiaTheme="minorEastAsia"/>
          <w:lang w:eastAsia="zh-CN"/>
        </w:rPr>
        <w:t xml:space="preserve"> r</w:t>
      </w:r>
      <w:r w:rsidR="00C42DE6" w:rsidRPr="00132A3D">
        <w:rPr>
          <w:rFonts w:eastAsiaTheme="minorEastAsia"/>
          <w:lang w:eastAsia="zh-CN"/>
        </w:rPr>
        <w:t>ank configured for e</w:t>
      </w:r>
      <w:r w:rsidR="00132A3D" w:rsidRPr="00132A3D">
        <w:rPr>
          <w:rFonts w:eastAsiaTheme="minorEastAsia"/>
          <w:lang w:eastAsia="zh-CN"/>
        </w:rPr>
        <w:t>a</w:t>
      </w:r>
      <w:r w:rsidR="00C42DE6" w:rsidRPr="00132A3D">
        <w:rPr>
          <w:rFonts w:eastAsiaTheme="minorEastAsia"/>
          <w:lang w:eastAsia="zh-CN"/>
        </w:rPr>
        <w:t>ch SRS resource set for sTxMP can be 1/2.</w:t>
      </w:r>
      <w:r w:rsidR="00C42DE6">
        <w:rPr>
          <w:rFonts w:eastAsiaTheme="minorEastAsia"/>
          <w:lang w:eastAsia="zh-CN"/>
        </w:rPr>
        <w:t xml:space="preserve"> </w:t>
      </w:r>
      <w:r w:rsidR="00132A3D" w:rsidRPr="00132A3D">
        <w:rPr>
          <w:rFonts w:eastAsiaTheme="minorEastAsia"/>
          <w:lang w:eastAsia="zh-CN"/>
        </w:rPr>
        <w:t>More specifically, a</w:t>
      </w:r>
      <w:r w:rsidR="00C42DE6" w:rsidRPr="00132A3D">
        <w:rPr>
          <w:rFonts w:eastAsiaTheme="minorEastAsia"/>
          <w:lang w:eastAsia="zh-CN"/>
        </w:rPr>
        <w:t xml:space="preserve">s </w:t>
      </w:r>
      <w:r w:rsidR="00C42DE6">
        <w:rPr>
          <w:rFonts w:eastAsiaTheme="minorEastAsia"/>
          <w:lang w:eastAsia="zh-CN"/>
        </w:rPr>
        <w:t xml:space="preserve">shown in the third row, </w:t>
      </w:r>
      <w:r w:rsidR="00C42DE6" w:rsidRPr="00132A3D">
        <w:rPr>
          <w:rFonts w:eastAsiaTheme="minorEastAsia"/>
          <w:lang w:eastAsia="zh-CN"/>
        </w:rPr>
        <w:t>max</w:t>
      </w:r>
      <w:r w:rsidR="00132A3D" w:rsidRPr="00132A3D">
        <w:rPr>
          <w:rFonts w:eastAsiaTheme="minorEastAsia"/>
          <w:lang w:eastAsia="zh-CN"/>
        </w:rPr>
        <w:t xml:space="preserve"> r</w:t>
      </w:r>
      <w:r w:rsidR="00C42DE6" w:rsidRPr="00132A3D">
        <w:rPr>
          <w:rFonts w:eastAsiaTheme="minorEastAsia"/>
          <w:lang w:eastAsia="zh-CN"/>
        </w:rPr>
        <w:t>ank</w:t>
      </w:r>
      <w:r w:rsidR="00C42DE6">
        <w:rPr>
          <w:rFonts w:eastAsiaTheme="minorEastAsia"/>
          <w:lang w:eastAsia="zh-CN"/>
        </w:rPr>
        <w:t xml:space="preserve"> for s-panel transmission is configured as 4 and </w:t>
      </w:r>
      <w:r w:rsidR="00C42DE6" w:rsidRPr="00132A3D">
        <w:rPr>
          <w:rFonts w:eastAsiaTheme="minorEastAsia"/>
          <w:lang w:eastAsia="zh-CN"/>
        </w:rPr>
        <w:t>max</w:t>
      </w:r>
      <w:r w:rsidR="00132A3D" w:rsidRPr="00132A3D">
        <w:rPr>
          <w:rFonts w:eastAsiaTheme="minorEastAsia"/>
          <w:lang w:eastAsia="zh-CN"/>
        </w:rPr>
        <w:t xml:space="preserve"> </w:t>
      </w:r>
      <w:r w:rsidR="00C42DE6" w:rsidRPr="00132A3D">
        <w:rPr>
          <w:rFonts w:eastAsiaTheme="minorEastAsia"/>
          <w:lang w:eastAsia="zh-CN"/>
        </w:rPr>
        <w:t>rank</w:t>
      </w:r>
      <w:r w:rsidR="00C42DE6">
        <w:rPr>
          <w:rFonts w:eastAsiaTheme="minorEastAsia"/>
          <w:lang w:eastAsia="zh-CN"/>
        </w:rPr>
        <w:t xml:space="preserve"> for </w:t>
      </w:r>
      <w:r w:rsidR="00132A3D" w:rsidRPr="00132A3D">
        <w:rPr>
          <w:rFonts w:eastAsiaTheme="minorEastAsia"/>
          <w:lang w:eastAsia="zh-CN"/>
        </w:rPr>
        <w:t>SDM</w:t>
      </w:r>
      <w:r w:rsidR="00C42DE6">
        <w:rPr>
          <w:rFonts w:eastAsiaTheme="minorEastAsia"/>
          <w:lang w:eastAsia="zh-CN"/>
        </w:rPr>
        <w:t xml:space="preserve"> is c</w:t>
      </w:r>
      <w:r w:rsidR="00C42DE6" w:rsidRPr="00132A3D">
        <w:rPr>
          <w:rFonts w:eastAsiaTheme="minorEastAsia"/>
          <w:lang w:eastAsia="zh-CN"/>
        </w:rPr>
        <w:t xml:space="preserve">onfigured as </w:t>
      </w:r>
      <w:r w:rsidR="00B4301B" w:rsidRPr="00132A3D">
        <w:rPr>
          <w:rFonts w:eastAsiaTheme="minorEastAsia"/>
          <w:lang w:eastAsia="zh-CN"/>
        </w:rPr>
        <w:t>2</w:t>
      </w:r>
      <w:r w:rsidR="0019177C" w:rsidRPr="00132A3D">
        <w:rPr>
          <w:rFonts w:eastAsiaTheme="minorEastAsia"/>
          <w:lang w:eastAsia="zh-CN"/>
        </w:rPr>
        <w:t xml:space="preserve"> for each SRS resource set</w:t>
      </w:r>
      <w:r w:rsidR="00C42DE6" w:rsidRPr="00132A3D">
        <w:rPr>
          <w:rFonts w:eastAsiaTheme="minorEastAsia"/>
          <w:lang w:eastAsia="zh-CN"/>
        </w:rPr>
        <w:t>, sum of TPMI fields is less than one TPMI field if codebooksubset is configured as partial</w:t>
      </w:r>
      <w:r w:rsidR="0019177C" w:rsidRPr="00132A3D">
        <w:rPr>
          <w:rFonts w:eastAsiaTheme="minorEastAsia"/>
          <w:lang w:eastAsia="zh-CN"/>
        </w:rPr>
        <w:t>-</w:t>
      </w:r>
      <w:r w:rsidR="00C42DE6" w:rsidRPr="00132A3D">
        <w:rPr>
          <w:rFonts w:eastAsiaTheme="minorEastAsia"/>
          <w:lang w:eastAsia="zh-CN"/>
        </w:rPr>
        <w:t>and</w:t>
      </w:r>
      <w:r w:rsidR="0019177C" w:rsidRPr="00132A3D">
        <w:rPr>
          <w:rFonts w:eastAsiaTheme="minorEastAsia"/>
          <w:lang w:eastAsia="zh-CN"/>
        </w:rPr>
        <w:t>-</w:t>
      </w:r>
      <w:r w:rsidR="00C42DE6" w:rsidRPr="00132A3D">
        <w:rPr>
          <w:rFonts w:eastAsiaTheme="minorEastAsia"/>
          <w:lang w:eastAsia="zh-CN"/>
        </w:rPr>
        <w:t>non</w:t>
      </w:r>
      <w:r w:rsidR="0019177C" w:rsidRPr="00132A3D">
        <w:rPr>
          <w:rFonts w:eastAsiaTheme="minorEastAsia"/>
          <w:lang w:eastAsia="zh-CN"/>
        </w:rPr>
        <w:t>-</w:t>
      </w:r>
      <w:r w:rsidR="00C42DE6" w:rsidRPr="00132A3D">
        <w:rPr>
          <w:rFonts w:eastAsiaTheme="minorEastAsia"/>
          <w:lang w:eastAsia="zh-CN"/>
        </w:rPr>
        <w:t>coherent</w:t>
      </w:r>
      <w:r w:rsidR="00C42DE6">
        <w:rPr>
          <w:rFonts w:eastAsiaTheme="minorEastAsia"/>
          <w:lang w:eastAsia="zh-CN"/>
        </w:rPr>
        <w:t xml:space="preserve">. </w:t>
      </w:r>
      <w:r w:rsidR="00C42DE6" w:rsidRPr="00132A3D">
        <w:rPr>
          <w:rFonts w:eastAsiaTheme="minorEastAsia"/>
          <w:lang w:eastAsia="zh-CN"/>
        </w:rPr>
        <w:t>Also</w:t>
      </w:r>
      <w:r w:rsidR="00B4301B" w:rsidRPr="00132A3D">
        <w:rPr>
          <w:rFonts w:eastAsiaTheme="minorEastAsia"/>
          <w:lang w:eastAsia="zh-CN"/>
        </w:rPr>
        <w:t>,</w:t>
      </w:r>
      <w:r w:rsidR="00C42DE6" w:rsidRPr="00132A3D">
        <w:rPr>
          <w:rFonts w:eastAsiaTheme="minorEastAsia"/>
          <w:lang w:eastAsia="zh-CN"/>
        </w:rPr>
        <w:t xml:space="preserve"> </w:t>
      </w:r>
      <w:r w:rsidR="00B4301B" w:rsidRPr="00132A3D">
        <w:rPr>
          <w:rFonts w:eastAsiaTheme="minorEastAsia"/>
          <w:lang w:eastAsia="zh-CN"/>
        </w:rPr>
        <w:t>on</w:t>
      </w:r>
      <w:r w:rsidR="00C42DE6" w:rsidRPr="00132A3D">
        <w:rPr>
          <w:rFonts w:eastAsiaTheme="minorEastAsia"/>
          <w:lang w:eastAsia="zh-CN"/>
        </w:rPr>
        <w:t xml:space="preserve"> the fourth row, sum of TPMI fields is less than one TPMI field if codebooksubset is configured as partial</w:t>
      </w:r>
      <w:r w:rsidR="0019177C" w:rsidRPr="00132A3D">
        <w:rPr>
          <w:rFonts w:eastAsiaTheme="minorEastAsia"/>
          <w:lang w:eastAsia="zh-CN"/>
        </w:rPr>
        <w:t>-</w:t>
      </w:r>
      <w:r w:rsidR="00C42DE6" w:rsidRPr="00132A3D">
        <w:rPr>
          <w:rFonts w:eastAsiaTheme="minorEastAsia"/>
          <w:lang w:eastAsia="zh-CN"/>
        </w:rPr>
        <w:t>and</w:t>
      </w:r>
      <w:r w:rsidR="0019177C" w:rsidRPr="00132A3D">
        <w:rPr>
          <w:rFonts w:eastAsiaTheme="minorEastAsia"/>
          <w:lang w:eastAsia="zh-CN"/>
        </w:rPr>
        <w:t>-</w:t>
      </w:r>
      <w:r w:rsidR="00C42DE6" w:rsidRPr="00132A3D">
        <w:rPr>
          <w:rFonts w:eastAsiaTheme="minorEastAsia"/>
          <w:lang w:eastAsia="zh-CN"/>
        </w:rPr>
        <w:t>non</w:t>
      </w:r>
      <w:r w:rsidR="003D4E85">
        <w:rPr>
          <w:rFonts w:eastAsiaTheme="minorEastAsia" w:hint="eastAsia"/>
          <w:lang w:eastAsia="zh-CN"/>
        </w:rPr>
        <w:t>-</w:t>
      </w:r>
      <w:r w:rsidR="00C42DE6" w:rsidRPr="00132A3D">
        <w:rPr>
          <w:rFonts w:eastAsiaTheme="minorEastAsia"/>
          <w:lang w:eastAsia="zh-CN"/>
        </w:rPr>
        <w:t>coherent.</w:t>
      </w:r>
    </w:p>
    <w:p w14:paraId="04174DD9" w14:textId="06575D94" w:rsidR="00566B59" w:rsidRDefault="00C42DE6" w:rsidP="00262B28">
      <w:pPr>
        <w:rPr>
          <w:rFonts w:eastAsiaTheme="minorEastAsia"/>
          <w:lang w:eastAsia="zh-CN"/>
        </w:rPr>
      </w:pPr>
      <w:r>
        <w:rPr>
          <w:rFonts w:eastAsiaTheme="minorEastAsia"/>
          <w:lang w:eastAsia="zh-CN"/>
        </w:rPr>
        <w:lastRenderedPageBreak/>
        <w:t xml:space="preserve">Besides, </w:t>
      </w:r>
      <w:r w:rsidRPr="00C42DE6">
        <w:rPr>
          <w:rFonts w:eastAsiaTheme="minorEastAsia"/>
          <w:lang w:eastAsia="zh-CN"/>
        </w:rPr>
        <w:t>Bit length of one TPMI/SRI field for s-panel transmission is equal or larger than that required for sTxMP transmission</w:t>
      </w:r>
      <w:r w:rsidR="008061E3">
        <w:rPr>
          <w:rFonts w:eastAsiaTheme="minorEastAsia"/>
          <w:lang w:eastAsia="zh-CN"/>
        </w:rPr>
        <w:t xml:space="preserve">, for maxRank and </w:t>
      </w:r>
      <w:r w:rsidR="008378E1">
        <w:rPr>
          <w:rFonts w:eastAsiaTheme="minorEastAsia"/>
          <w:lang w:eastAsia="zh-CN"/>
        </w:rPr>
        <w:t>SRS ports for each TPMI field is less than that of s-panel transmission.</w:t>
      </w:r>
    </w:p>
    <w:p w14:paraId="5EB70D87" w14:textId="4A5A654A" w:rsidR="00D83EC1" w:rsidRDefault="00D83EC1" w:rsidP="00D83EC1">
      <w:pPr>
        <w:pStyle w:val="table"/>
      </w:pPr>
      <w:bookmarkStart w:id="9" w:name="_Ref131667926"/>
      <w:r>
        <w:t xml:space="preserve">TPMI field overhead for independent </w:t>
      </w:r>
      <w:r w:rsidR="006748BA">
        <w:t xml:space="preserve">and shared </w:t>
      </w:r>
      <w:r>
        <w:t>architecture</w:t>
      </w:r>
      <w:r w:rsidR="006748BA">
        <w:t>s</w:t>
      </w:r>
      <w:bookmarkEnd w:id="9"/>
    </w:p>
    <w:tbl>
      <w:tblPr>
        <w:tblStyle w:val="aa"/>
        <w:tblW w:w="8925" w:type="dxa"/>
        <w:tblLook w:val="04A0" w:firstRow="1" w:lastRow="0" w:firstColumn="1" w:lastColumn="0" w:noHBand="0" w:noVBand="1"/>
      </w:tblPr>
      <w:tblGrid>
        <w:gridCol w:w="775"/>
        <w:gridCol w:w="843"/>
        <w:gridCol w:w="1072"/>
        <w:gridCol w:w="1091"/>
        <w:gridCol w:w="2572"/>
        <w:gridCol w:w="2572"/>
      </w:tblGrid>
      <w:tr w:rsidR="006748BA" w14:paraId="4A633BC7" w14:textId="29089F32" w:rsidTr="00766777">
        <w:trPr>
          <w:trHeight w:val="566"/>
        </w:trPr>
        <w:tc>
          <w:tcPr>
            <w:tcW w:w="1153" w:type="dxa"/>
            <w:shd w:val="clear" w:color="auto" w:fill="D9D9D9" w:themeFill="background1" w:themeFillShade="D9"/>
          </w:tcPr>
          <w:p w14:paraId="7342BB1A" w14:textId="6B0EA058" w:rsidR="006748BA" w:rsidRDefault="006748BA" w:rsidP="00156040">
            <w:pPr>
              <w:rPr>
                <w:rFonts w:eastAsiaTheme="minorEastAsia"/>
                <w:lang w:eastAsia="zh-CN"/>
              </w:rPr>
            </w:pPr>
            <w:r>
              <w:rPr>
                <w:rFonts w:eastAsiaTheme="minorEastAsia" w:hint="eastAsia"/>
                <w:lang w:eastAsia="zh-CN"/>
              </w:rPr>
              <w:t>S</w:t>
            </w:r>
            <w:r>
              <w:rPr>
                <w:rFonts w:eastAsiaTheme="minorEastAsia"/>
                <w:lang w:eastAsia="zh-CN"/>
              </w:rPr>
              <w:t xml:space="preserve">RS ports for </w:t>
            </w:r>
            <w:r w:rsidR="00132A3D">
              <w:rPr>
                <w:rFonts w:eastAsiaTheme="minorEastAsia"/>
                <w:lang w:eastAsia="zh-CN"/>
              </w:rPr>
              <w:t>SDM</w:t>
            </w:r>
          </w:p>
        </w:tc>
        <w:tc>
          <w:tcPr>
            <w:tcW w:w="1394" w:type="dxa"/>
            <w:shd w:val="clear" w:color="auto" w:fill="D9D9D9" w:themeFill="background1" w:themeFillShade="D9"/>
          </w:tcPr>
          <w:p w14:paraId="6210B746" w14:textId="0D8011F5" w:rsidR="006748BA" w:rsidRDefault="006748BA" w:rsidP="00156040">
            <w:pPr>
              <w:rPr>
                <w:rFonts w:eastAsiaTheme="minorEastAsia"/>
                <w:lang w:eastAsia="zh-CN"/>
              </w:rPr>
            </w:pPr>
            <w:r>
              <w:rPr>
                <w:rFonts w:eastAsiaTheme="minorEastAsia" w:hint="eastAsia"/>
                <w:lang w:eastAsia="zh-CN"/>
              </w:rPr>
              <w:t>S</w:t>
            </w:r>
            <w:r>
              <w:rPr>
                <w:rFonts w:eastAsiaTheme="minorEastAsia"/>
                <w:lang w:eastAsia="zh-CN"/>
              </w:rPr>
              <w:t>RS ports for s-Panel</w:t>
            </w:r>
          </w:p>
        </w:tc>
        <w:tc>
          <w:tcPr>
            <w:tcW w:w="1276" w:type="dxa"/>
            <w:shd w:val="clear" w:color="auto" w:fill="D9D9D9" w:themeFill="background1" w:themeFillShade="D9"/>
          </w:tcPr>
          <w:p w14:paraId="3653E8C0" w14:textId="77777777" w:rsidR="006748BA" w:rsidRDefault="006748BA" w:rsidP="00156040">
            <w:pPr>
              <w:rPr>
                <w:rFonts w:eastAsiaTheme="minorEastAsia"/>
                <w:lang w:eastAsia="zh-CN"/>
              </w:rPr>
            </w:pPr>
            <w:r>
              <w:rPr>
                <w:rFonts w:eastAsiaTheme="minorEastAsia"/>
                <w:lang w:eastAsia="zh-CN"/>
              </w:rPr>
              <w:t>M</w:t>
            </w:r>
            <w:r>
              <w:rPr>
                <w:rFonts w:eastAsiaTheme="minorEastAsia" w:hint="eastAsia"/>
                <w:lang w:eastAsia="zh-CN"/>
              </w:rPr>
              <w:t>ax</w:t>
            </w:r>
            <w:r>
              <w:rPr>
                <w:rFonts w:eastAsiaTheme="minorEastAsia"/>
                <w:lang w:eastAsia="zh-CN"/>
              </w:rPr>
              <w:t xml:space="preserve">Rank for s-panel  </w:t>
            </w:r>
          </w:p>
        </w:tc>
        <w:tc>
          <w:tcPr>
            <w:tcW w:w="1417" w:type="dxa"/>
            <w:shd w:val="clear" w:color="auto" w:fill="D9D9D9" w:themeFill="background1" w:themeFillShade="D9"/>
          </w:tcPr>
          <w:p w14:paraId="4C14CBF1" w14:textId="12F49BA0" w:rsidR="006748BA" w:rsidRDefault="006748BA" w:rsidP="00156040">
            <w:pPr>
              <w:rPr>
                <w:rFonts w:eastAsiaTheme="minorEastAsia"/>
                <w:lang w:eastAsia="zh-CN"/>
              </w:rPr>
            </w:pPr>
            <w:r>
              <w:rPr>
                <w:rFonts w:eastAsiaTheme="minorEastAsia" w:hint="eastAsia"/>
                <w:lang w:eastAsia="zh-CN"/>
              </w:rPr>
              <w:t>m</w:t>
            </w:r>
            <w:r>
              <w:rPr>
                <w:rFonts w:eastAsiaTheme="minorEastAsia"/>
                <w:lang w:eastAsia="zh-CN"/>
              </w:rPr>
              <w:t>axRank for sTxMP</w:t>
            </w:r>
          </w:p>
        </w:tc>
        <w:tc>
          <w:tcPr>
            <w:tcW w:w="1843" w:type="dxa"/>
            <w:shd w:val="clear" w:color="auto" w:fill="D9D9D9" w:themeFill="background1" w:themeFillShade="D9"/>
          </w:tcPr>
          <w:p w14:paraId="0FBFD7EE" w14:textId="77777777" w:rsidR="006748BA" w:rsidRDefault="006748BA" w:rsidP="00156040">
            <w:pPr>
              <w:rPr>
                <w:rFonts w:eastAsiaTheme="minorEastAsia"/>
                <w:lang w:eastAsia="zh-CN"/>
              </w:rPr>
            </w:pPr>
            <w:r>
              <w:rPr>
                <w:rFonts w:eastAsiaTheme="minorEastAsia" w:hint="eastAsia"/>
                <w:lang w:eastAsia="zh-CN"/>
              </w:rPr>
              <w:t>T</w:t>
            </w:r>
            <w:r>
              <w:rPr>
                <w:rFonts w:eastAsiaTheme="minorEastAsia"/>
                <w:lang w:eastAsia="zh-CN"/>
              </w:rPr>
              <w:t>PMI field size required for s-panel</w:t>
            </w:r>
          </w:p>
          <w:p w14:paraId="54E0AD3F" w14:textId="23BF5B29" w:rsidR="008D1A12" w:rsidRDefault="008D1A12" w:rsidP="00156040">
            <w:pPr>
              <w:rPr>
                <w:rFonts w:eastAsiaTheme="minorEastAsia"/>
                <w:lang w:eastAsia="zh-CN"/>
              </w:rPr>
            </w:pPr>
            <w:proofErr w:type="spellStart"/>
            <w:r>
              <w:rPr>
                <w:rFonts w:eastAsiaTheme="minorEastAsia"/>
                <w:lang w:eastAsia="zh-CN"/>
              </w:rPr>
              <w:t>Fullpartialnon</w:t>
            </w:r>
            <w:proofErr w:type="spellEnd"/>
            <w:r>
              <w:rPr>
                <w:rFonts w:eastAsiaTheme="minorEastAsia"/>
                <w:lang w:eastAsia="zh-CN"/>
              </w:rPr>
              <w:t>/</w:t>
            </w:r>
            <w:proofErr w:type="spellStart"/>
            <w:r>
              <w:rPr>
                <w:rFonts w:eastAsiaTheme="minorEastAsia"/>
                <w:lang w:eastAsia="zh-CN"/>
              </w:rPr>
              <w:t>partialnon</w:t>
            </w:r>
            <w:proofErr w:type="spellEnd"/>
            <w:r>
              <w:rPr>
                <w:rFonts w:eastAsiaTheme="minorEastAsia"/>
                <w:lang w:eastAsia="zh-CN"/>
              </w:rPr>
              <w:t>/non</w:t>
            </w:r>
          </w:p>
        </w:tc>
        <w:tc>
          <w:tcPr>
            <w:tcW w:w="1842" w:type="dxa"/>
            <w:shd w:val="clear" w:color="auto" w:fill="D9D9D9" w:themeFill="background1" w:themeFillShade="D9"/>
          </w:tcPr>
          <w:p w14:paraId="30CA337B" w14:textId="77777777" w:rsidR="006748BA" w:rsidRDefault="006748BA" w:rsidP="00156040">
            <w:pPr>
              <w:rPr>
                <w:rFonts w:eastAsiaTheme="minorEastAsia"/>
                <w:lang w:eastAsia="zh-CN"/>
              </w:rPr>
            </w:pPr>
            <w:r>
              <w:rPr>
                <w:rFonts w:eastAsiaTheme="minorEastAsia" w:hint="eastAsia"/>
                <w:lang w:eastAsia="zh-CN"/>
              </w:rPr>
              <w:t>T</w:t>
            </w:r>
            <w:r>
              <w:rPr>
                <w:rFonts w:eastAsiaTheme="minorEastAsia"/>
                <w:lang w:eastAsia="zh-CN"/>
              </w:rPr>
              <w:t>PMI fields size required for sTxMP</w:t>
            </w:r>
          </w:p>
          <w:p w14:paraId="4AD00D11" w14:textId="59794F5A" w:rsidR="008D1A12" w:rsidRDefault="008D1A12" w:rsidP="00156040">
            <w:pPr>
              <w:rPr>
                <w:rFonts w:eastAsiaTheme="minorEastAsia"/>
                <w:lang w:eastAsia="zh-CN"/>
              </w:rPr>
            </w:pPr>
            <w:proofErr w:type="spellStart"/>
            <w:r>
              <w:rPr>
                <w:rFonts w:eastAsiaTheme="minorEastAsia"/>
                <w:lang w:eastAsia="zh-CN"/>
              </w:rPr>
              <w:t>Fullpartialnon</w:t>
            </w:r>
            <w:proofErr w:type="spellEnd"/>
            <w:r>
              <w:rPr>
                <w:rFonts w:eastAsiaTheme="minorEastAsia"/>
                <w:lang w:eastAsia="zh-CN"/>
              </w:rPr>
              <w:t>/</w:t>
            </w:r>
            <w:proofErr w:type="spellStart"/>
            <w:r>
              <w:rPr>
                <w:rFonts w:eastAsiaTheme="minorEastAsia"/>
                <w:lang w:eastAsia="zh-CN"/>
              </w:rPr>
              <w:t>partialnon</w:t>
            </w:r>
            <w:proofErr w:type="spellEnd"/>
            <w:r>
              <w:rPr>
                <w:rFonts w:eastAsiaTheme="minorEastAsia"/>
                <w:lang w:eastAsia="zh-CN"/>
              </w:rPr>
              <w:t>/non</w:t>
            </w:r>
          </w:p>
        </w:tc>
      </w:tr>
      <w:tr w:rsidR="006748BA" w14:paraId="077600E3" w14:textId="2A921F17" w:rsidTr="00766777">
        <w:trPr>
          <w:trHeight w:val="337"/>
        </w:trPr>
        <w:tc>
          <w:tcPr>
            <w:tcW w:w="1153" w:type="dxa"/>
          </w:tcPr>
          <w:p w14:paraId="5BF91EBA" w14:textId="77777777" w:rsidR="006748BA" w:rsidRDefault="006748BA" w:rsidP="00156040">
            <w:pPr>
              <w:rPr>
                <w:rFonts w:eastAsiaTheme="minorEastAsia"/>
                <w:lang w:eastAsia="zh-CN"/>
              </w:rPr>
            </w:pPr>
            <w:r>
              <w:rPr>
                <w:rFonts w:eastAsiaTheme="minorEastAsia" w:hint="eastAsia"/>
                <w:lang w:eastAsia="zh-CN"/>
              </w:rPr>
              <w:t>1+</w:t>
            </w:r>
            <w:r>
              <w:rPr>
                <w:rFonts w:eastAsiaTheme="minorEastAsia"/>
                <w:lang w:eastAsia="zh-CN"/>
              </w:rPr>
              <w:t>1</w:t>
            </w:r>
          </w:p>
        </w:tc>
        <w:tc>
          <w:tcPr>
            <w:tcW w:w="1394" w:type="dxa"/>
          </w:tcPr>
          <w:p w14:paraId="7F1CB2D0" w14:textId="363C88C7" w:rsidR="006748BA" w:rsidRDefault="006748BA" w:rsidP="00156040">
            <w:pPr>
              <w:rPr>
                <w:rFonts w:eastAsiaTheme="minorEastAsia"/>
                <w:lang w:eastAsia="zh-CN"/>
              </w:rPr>
            </w:pPr>
            <w:r>
              <w:rPr>
                <w:rFonts w:eastAsiaTheme="minorEastAsia" w:hint="eastAsia"/>
                <w:lang w:eastAsia="zh-CN"/>
              </w:rPr>
              <w:t>1</w:t>
            </w:r>
          </w:p>
        </w:tc>
        <w:tc>
          <w:tcPr>
            <w:tcW w:w="1276" w:type="dxa"/>
          </w:tcPr>
          <w:p w14:paraId="0B04CF53" w14:textId="77777777" w:rsidR="006748BA" w:rsidRDefault="006748BA" w:rsidP="00156040">
            <w:pPr>
              <w:rPr>
                <w:rFonts w:eastAsiaTheme="minorEastAsia"/>
                <w:lang w:eastAsia="zh-CN"/>
              </w:rPr>
            </w:pPr>
            <w:r>
              <w:rPr>
                <w:rFonts w:eastAsiaTheme="minorEastAsia" w:hint="eastAsia"/>
                <w:lang w:eastAsia="zh-CN"/>
              </w:rPr>
              <w:t>1</w:t>
            </w:r>
          </w:p>
        </w:tc>
        <w:tc>
          <w:tcPr>
            <w:tcW w:w="1417" w:type="dxa"/>
          </w:tcPr>
          <w:p w14:paraId="52925D12" w14:textId="77777777" w:rsidR="006748BA" w:rsidRDefault="006748BA" w:rsidP="00156040">
            <w:pPr>
              <w:rPr>
                <w:rFonts w:eastAsiaTheme="minorEastAsia"/>
                <w:lang w:eastAsia="zh-CN"/>
              </w:rPr>
            </w:pPr>
            <w:r>
              <w:rPr>
                <w:rFonts w:eastAsiaTheme="minorEastAsia" w:hint="eastAsia"/>
                <w:lang w:eastAsia="zh-CN"/>
              </w:rPr>
              <w:t>1</w:t>
            </w:r>
          </w:p>
        </w:tc>
        <w:tc>
          <w:tcPr>
            <w:tcW w:w="1843" w:type="dxa"/>
          </w:tcPr>
          <w:p w14:paraId="5409650A" w14:textId="006A28B0" w:rsidR="006748BA" w:rsidRDefault="00AC750E" w:rsidP="00156040">
            <w:pPr>
              <w:rPr>
                <w:rFonts w:eastAsiaTheme="minorEastAsia"/>
                <w:lang w:eastAsia="zh-CN"/>
              </w:rPr>
            </w:pPr>
            <w:r>
              <w:rPr>
                <w:rFonts w:eastAsiaTheme="minorEastAsia" w:hint="eastAsia"/>
                <w:lang w:eastAsia="zh-CN"/>
              </w:rPr>
              <w:t>0</w:t>
            </w:r>
          </w:p>
        </w:tc>
        <w:tc>
          <w:tcPr>
            <w:tcW w:w="1842" w:type="dxa"/>
          </w:tcPr>
          <w:p w14:paraId="42BF8DFF" w14:textId="03A78EC1" w:rsidR="006748BA" w:rsidRDefault="00AC750E" w:rsidP="00156040">
            <w:pPr>
              <w:rPr>
                <w:rFonts w:eastAsiaTheme="minorEastAsia"/>
                <w:lang w:eastAsia="zh-CN"/>
              </w:rPr>
            </w:pPr>
            <w:r>
              <w:rPr>
                <w:rFonts w:eastAsiaTheme="minorEastAsia" w:hint="eastAsia"/>
                <w:lang w:eastAsia="zh-CN"/>
              </w:rPr>
              <w:t>0</w:t>
            </w:r>
          </w:p>
        </w:tc>
      </w:tr>
      <w:tr w:rsidR="006748BA" w14:paraId="21594A4B" w14:textId="49B744E8" w:rsidTr="00766777">
        <w:trPr>
          <w:trHeight w:val="344"/>
        </w:trPr>
        <w:tc>
          <w:tcPr>
            <w:tcW w:w="1153" w:type="dxa"/>
          </w:tcPr>
          <w:p w14:paraId="550CA62E" w14:textId="77777777" w:rsidR="006748BA" w:rsidRDefault="006748BA" w:rsidP="00156040">
            <w:pPr>
              <w:rPr>
                <w:rFonts w:eastAsiaTheme="minorEastAsia"/>
                <w:lang w:eastAsia="zh-CN"/>
              </w:rPr>
            </w:pPr>
            <w:r>
              <w:rPr>
                <w:rFonts w:eastAsiaTheme="minorEastAsia" w:hint="eastAsia"/>
                <w:lang w:eastAsia="zh-CN"/>
              </w:rPr>
              <w:t>2+</w:t>
            </w:r>
            <w:r>
              <w:rPr>
                <w:rFonts w:eastAsiaTheme="minorEastAsia"/>
                <w:lang w:eastAsia="zh-CN"/>
              </w:rPr>
              <w:t>2</w:t>
            </w:r>
          </w:p>
        </w:tc>
        <w:tc>
          <w:tcPr>
            <w:tcW w:w="1394" w:type="dxa"/>
          </w:tcPr>
          <w:p w14:paraId="615028DF" w14:textId="08DBDE23" w:rsidR="006748BA" w:rsidRDefault="006748BA" w:rsidP="00156040">
            <w:pPr>
              <w:rPr>
                <w:rFonts w:eastAsiaTheme="minorEastAsia"/>
                <w:lang w:eastAsia="zh-CN"/>
              </w:rPr>
            </w:pPr>
            <w:r>
              <w:rPr>
                <w:rFonts w:eastAsiaTheme="minorEastAsia" w:hint="eastAsia"/>
                <w:lang w:eastAsia="zh-CN"/>
              </w:rPr>
              <w:t>2</w:t>
            </w:r>
          </w:p>
        </w:tc>
        <w:tc>
          <w:tcPr>
            <w:tcW w:w="1276" w:type="dxa"/>
          </w:tcPr>
          <w:p w14:paraId="5B3CDE02" w14:textId="77777777" w:rsidR="006748BA" w:rsidRDefault="006748BA" w:rsidP="00156040">
            <w:pPr>
              <w:rPr>
                <w:rFonts w:eastAsiaTheme="minorEastAsia"/>
                <w:lang w:eastAsia="zh-CN"/>
              </w:rPr>
            </w:pPr>
            <w:r>
              <w:rPr>
                <w:rFonts w:eastAsiaTheme="minorEastAsia" w:hint="eastAsia"/>
                <w:lang w:eastAsia="zh-CN"/>
              </w:rPr>
              <w:t>2</w:t>
            </w:r>
          </w:p>
        </w:tc>
        <w:tc>
          <w:tcPr>
            <w:tcW w:w="1417" w:type="dxa"/>
          </w:tcPr>
          <w:p w14:paraId="491DDB40" w14:textId="12DA3BBE" w:rsidR="006748BA" w:rsidRDefault="00C42DE6" w:rsidP="00156040">
            <w:pPr>
              <w:rPr>
                <w:rFonts w:eastAsiaTheme="minorEastAsia"/>
                <w:lang w:eastAsia="zh-CN"/>
              </w:rPr>
            </w:pPr>
            <w:r>
              <w:rPr>
                <w:rFonts w:eastAsiaTheme="minorEastAsia" w:hint="eastAsia"/>
                <w:lang w:eastAsia="zh-CN"/>
              </w:rPr>
              <w:t>1</w:t>
            </w:r>
            <w:r>
              <w:rPr>
                <w:rFonts w:eastAsiaTheme="minorEastAsia"/>
                <w:lang w:eastAsia="zh-CN"/>
              </w:rPr>
              <w:t>+1</w:t>
            </w:r>
          </w:p>
        </w:tc>
        <w:tc>
          <w:tcPr>
            <w:tcW w:w="1843" w:type="dxa"/>
          </w:tcPr>
          <w:p w14:paraId="19710F01" w14:textId="5F49B078" w:rsidR="006748BA" w:rsidRDefault="00156040" w:rsidP="00156040">
            <w:pPr>
              <w:rPr>
                <w:rFonts w:eastAsiaTheme="minorEastAsia"/>
                <w:lang w:eastAsia="zh-CN"/>
              </w:rPr>
            </w:pPr>
            <w:r>
              <w:rPr>
                <w:rFonts w:eastAsiaTheme="minorEastAsia" w:hint="eastAsia"/>
                <w:lang w:eastAsia="zh-CN"/>
              </w:rPr>
              <w:t>4</w:t>
            </w:r>
            <w:r>
              <w:rPr>
                <w:rFonts w:eastAsiaTheme="minorEastAsia"/>
                <w:lang w:eastAsia="zh-CN"/>
              </w:rPr>
              <w:t>/2</w:t>
            </w:r>
          </w:p>
        </w:tc>
        <w:tc>
          <w:tcPr>
            <w:tcW w:w="1842" w:type="dxa"/>
          </w:tcPr>
          <w:p w14:paraId="16DB46E2" w14:textId="5CB40C2D" w:rsidR="006748BA" w:rsidRDefault="00156040" w:rsidP="00156040">
            <w:pPr>
              <w:rPr>
                <w:rFonts w:eastAsiaTheme="minorEastAsia"/>
                <w:lang w:eastAsia="zh-CN"/>
              </w:rPr>
            </w:pPr>
            <w:r>
              <w:rPr>
                <w:rFonts w:eastAsiaTheme="minorEastAsia" w:hint="eastAsia"/>
                <w:lang w:eastAsia="zh-CN"/>
              </w:rPr>
              <w:t>3</w:t>
            </w:r>
            <w:r>
              <w:rPr>
                <w:rFonts w:eastAsiaTheme="minorEastAsia"/>
                <w:lang w:eastAsia="zh-CN"/>
              </w:rPr>
              <w:t>+3/1+1</w:t>
            </w:r>
          </w:p>
        </w:tc>
      </w:tr>
      <w:tr w:rsidR="006748BA" w14:paraId="66380431" w14:textId="753B1454" w:rsidTr="00766777">
        <w:trPr>
          <w:trHeight w:val="337"/>
        </w:trPr>
        <w:tc>
          <w:tcPr>
            <w:tcW w:w="1153" w:type="dxa"/>
          </w:tcPr>
          <w:p w14:paraId="7983EA2C" w14:textId="428F05C3" w:rsidR="006748BA" w:rsidRDefault="006748BA" w:rsidP="00156040">
            <w:pPr>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2</w:t>
            </w:r>
          </w:p>
        </w:tc>
        <w:tc>
          <w:tcPr>
            <w:tcW w:w="1394" w:type="dxa"/>
          </w:tcPr>
          <w:p w14:paraId="54BB8C66" w14:textId="69325748" w:rsidR="006748BA" w:rsidRDefault="006748BA" w:rsidP="00156040">
            <w:pPr>
              <w:rPr>
                <w:rFonts w:eastAsiaTheme="minorEastAsia"/>
                <w:lang w:eastAsia="zh-CN"/>
              </w:rPr>
            </w:pPr>
            <w:r>
              <w:rPr>
                <w:rFonts w:eastAsiaTheme="minorEastAsia" w:hint="eastAsia"/>
                <w:lang w:eastAsia="zh-CN"/>
              </w:rPr>
              <w:t>4</w:t>
            </w:r>
          </w:p>
        </w:tc>
        <w:tc>
          <w:tcPr>
            <w:tcW w:w="1276" w:type="dxa"/>
          </w:tcPr>
          <w:p w14:paraId="3A060CFB" w14:textId="19A09AA5" w:rsidR="006748BA" w:rsidRDefault="00156040" w:rsidP="00156040">
            <w:pPr>
              <w:rPr>
                <w:rFonts w:eastAsiaTheme="minorEastAsia"/>
                <w:lang w:eastAsia="zh-CN"/>
              </w:rPr>
            </w:pPr>
            <w:r>
              <w:rPr>
                <w:rFonts w:eastAsiaTheme="minorEastAsia" w:hint="eastAsia"/>
                <w:lang w:eastAsia="zh-CN"/>
              </w:rPr>
              <w:t>2</w:t>
            </w:r>
          </w:p>
        </w:tc>
        <w:tc>
          <w:tcPr>
            <w:tcW w:w="1417" w:type="dxa"/>
          </w:tcPr>
          <w:p w14:paraId="152CD08E" w14:textId="2A66D79B" w:rsidR="006748BA" w:rsidRDefault="00C42DE6" w:rsidP="00156040">
            <w:pPr>
              <w:rPr>
                <w:rFonts w:eastAsiaTheme="minorEastAsia"/>
                <w:lang w:eastAsia="zh-CN"/>
              </w:rPr>
            </w:pPr>
            <w:r>
              <w:rPr>
                <w:rFonts w:eastAsiaTheme="minorEastAsia" w:hint="eastAsia"/>
                <w:lang w:eastAsia="zh-CN"/>
              </w:rPr>
              <w:t>2</w:t>
            </w:r>
            <w:r>
              <w:rPr>
                <w:rFonts w:eastAsiaTheme="minorEastAsia"/>
                <w:lang w:eastAsia="zh-CN"/>
              </w:rPr>
              <w:t>+2</w:t>
            </w:r>
          </w:p>
        </w:tc>
        <w:tc>
          <w:tcPr>
            <w:tcW w:w="1843" w:type="dxa"/>
          </w:tcPr>
          <w:p w14:paraId="7349831E" w14:textId="3BC1C863" w:rsidR="006748BA" w:rsidRDefault="00156040" w:rsidP="00156040">
            <w:pPr>
              <w:rPr>
                <w:rFonts w:eastAsiaTheme="minorEastAsia"/>
                <w:lang w:eastAsia="zh-CN"/>
              </w:rPr>
            </w:pPr>
            <w:r>
              <w:rPr>
                <w:rFonts w:eastAsiaTheme="minorEastAsia"/>
                <w:lang w:eastAsia="zh-CN"/>
              </w:rPr>
              <w:t>6/</w:t>
            </w:r>
            <w:r w:rsidRPr="00156040">
              <w:rPr>
                <w:rFonts w:eastAsiaTheme="minorEastAsia"/>
                <w:color w:val="FF0000"/>
                <w:lang w:eastAsia="zh-CN"/>
              </w:rPr>
              <w:t>5</w:t>
            </w:r>
            <w:r>
              <w:rPr>
                <w:rFonts w:eastAsiaTheme="minorEastAsia"/>
                <w:lang w:eastAsia="zh-CN"/>
              </w:rPr>
              <w:t>/4</w:t>
            </w:r>
          </w:p>
        </w:tc>
        <w:tc>
          <w:tcPr>
            <w:tcW w:w="1842" w:type="dxa"/>
          </w:tcPr>
          <w:p w14:paraId="7687DE9C" w14:textId="02EFFC42" w:rsidR="006748BA" w:rsidRDefault="00156040" w:rsidP="00156040">
            <w:pPr>
              <w:rPr>
                <w:rFonts w:eastAsiaTheme="minorEastAsia"/>
                <w:lang w:eastAsia="zh-CN"/>
              </w:rPr>
            </w:pPr>
            <w:r>
              <w:rPr>
                <w:rFonts w:eastAsiaTheme="minorEastAsia" w:hint="eastAsia"/>
                <w:lang w:eastAsia="zh-CN"/>
              </w:rPr>
              <w:t>4</w:t>
            </w:r>
            <w:r>
              <w:rPr>
                <w:rFonts w:eastAsiaTheme="minorEastAsia"/>
                <w:lang w:eastAsia="zh-CN"/>
              </w:rPr>
              <w:t>+4/</w:t>
            </w:r>
            <w:r w:rsidR="008D1A12">
              <w:rPr>
                <w:rFonts w:eastAsiaTheme="minorEastAsia"/>
                <w:lang w:eastAsia="zh-CN"/>
              </w:rPr>
              <w:t>N/</w:t>
            </w:r>
            <w:r w:rsidRPr="00156040">
              <w:rPr>
                <w:rFonts w:eastAsiaTheme="minorEastAsia"/>
                <w:color w:val="FF0000"/>
                <w:lang w:eastAsia="zh-CN"/>
              </w:rPr>
              <w:t>2+2</w:t>
            </w:r>
          </w:p>
        </w:tc>
      </w:tr>
      <w:tr w:rsidR="00156040" w14:paraId="709F2237" w14:textId="77777777" w:rsidTr="00766777">
        <w:trPr>
          <w:trHeight w:val="337"/>
        </w:trPr>
        <w:tc>
          <w:tcPr>
            <w:tcW w:w="1153" w:type="dxa"/>
          </w:tcPr>
          <w:p w14:paraId="0CEA3EBB" w14:textId="5D4DBEA4" w:rsidR="00156040" w:rsidRDefault="00156040" w:rsidP="00156040">
            <w:pPr>
              <w:rPr>
                <w:rFonts w:eastAsiaTheme="minorEastAsia"/>
                <w:lang w:eastAsia="zh-CN"/>
              </w:rPr>
            </w:pPr>
            <w:r>
              <w:rPr>
                <w:rFonts w:eastAsiaTheme="minorEastAsia" w:hint="eastAsia"/>
                <w:lang w:eastAsia="zh-CN"/>
              </w:rPr>
              <w:t>2</w:t>
            </w:r>
            <w:r>
              <w:rPr>
                <w:rFonts w:eastAsiaTheme="minorEastAsia"/>
                <w:lang w:eastAsia="zh-CN"/>
              </w:rPr>
              <w:t>+2</w:t>
            </w:r>
          </w:p>
        </w:tc>
        <w:tc>
          <w:tcPr>
            <w:tcW w:w="1394" w:type="dxa"/>
          </w:tcPr>
          <w:p w14:paraId="117541CF" w14:textId="0A978D92" w:rsidR="00156040" w:rsidRDefault="00156040" w:rsidP="00156040">
            <w:pPr>
              <w:rPr>
                <w:rFonts w:eastAsiaTheme="minorEastAsia"/>
                <w:lang w:eastAsia="zh-CN"/>
              </w:rPr>
            </w:pPr>
            <w:r>
              <w:rPr>
                <w:rFonts w:eastAsiaTheme="minorEastAsia" w:hint="eastAsia"/>
                <w:lang w:eastAsia="zh-CN"/>
              </w:rPr>
              <w:t>4</w:t>
            </w:r>
          </w:p>
        </w:tc>
        <w:tc>
          <w:tcPr>
            <w:tcW w:w="1276" w:type="dxa"/>
          </w:tcPr>
          <w:p w14:paraId="5A6A6CAD" w14:textId="731ED468" w:rsidR="00156040" w:rsidRDefault="00156040" w:rsidP="00156040">
            <w:pPr>
              <w:rPr>
                <w:rFonts w:eastAsiaTheme="minorEastAsia"/>
                <w:lang w:eastAsia="zh-CN"/>
              </w:rPr>
            </w:pPr>
            <w:r>
              <w:rPr>
                <w:rFonts w:eastAsiaTheme="minorEastAsia" w:hint="eastAsia"/>
                <w:lang w:eastAsia="zh-CN"/>
              </w:rPr>
              <w:t>4</w:t>
            </w:r>
          </w:p>
        </w:tc>
        <w:tc>
          <w:tcPr>
            <w:tcW w:w="1417" w:type="dxa"/>
          </w:tcPr>
          <w:p w14:paraId="3FD817D1" w14:textId="0790212D" w:rsidR="00156040" w:rsidRPr="00D619D2" w:rsidRDefault="00C42DE6" w:rsidP="00156040">
            <w:pPr>
              <w:rPr>
                <w:rFonts w:eastAsiaTheme="minorEastAsia"/>
                <w:lang w:eastAsia="zh-CN"/>
              </w:rPr>
            </w:pPr>
            <w:r>
              <w:rPr>
                <w:rFonts w:eastAsiaTheme="minorEastAsia" w:hint="eastAsia"/>
                <w:lang w:eastAsia="zh-CN"/>
              </w:rPr>
              <w:t>1</w:t>
            </w:r>
            <w:r>
              <w:rPr>
                <w:rFonts w:eastAsiaTheme="minorEastAsia"/>
                <w:lang w:eastAsia="zh-CN"/>
              </w:rPr>
              <w:t>+1</w:t>
            </w:r>
          </w:p>
        </w:tc>
        <w:tc>
          <w:tcPr>
            <w:tcW w:w="1843" w:type="dxa"/>
          </w:tcPr>
          <w:p w14:paraId="60168723" w14:textId="257371A4" w:rsidR="00156040" w:rsidRDefault="00156040" w:rsidP="00156040">
            <w:pPr>
              <w:rPr>
                <w:rFonts w:eastAsiaTheme="minorEastAsia"/>
                <w:lang w:eastAsia="zh-CN"/>
              </w:rPr>
            </w:pPr>
            <w:r>
              <w:rPr>
                <w:rFonts w:eastAsiaTheme="minorEastAsia"/>
                <w:lang w:eastAsia="zh-CN"/>
              </w:rPr>
              <w:t>6/</w:t>
            </w:r>
            <w:r w:rsidRPr="00156040">
              <w:rPr>
                <w:rFonts w:eastAsiaTheme="minorEastAsia"/>
                <w:color w:val="FF0000"/>
                <w:lang w:eastAsia="zh-CN"/>
              </w:rPr>
              <w:t>5/4</w:t>
            </w:r>
          </w:p>
        </w:tc>
        <w:tc>
          <w:tcPr>
            <w:tcW w:w="1842" w:type="dxa"/>
          </w:tcPr>
          <w:p w14:paraId="5B4B3E3A" w14:textId="70D82E3C" w:rsidR="00156040" w:rsidRDefault="00156040" w:rsidP="00156040">
            <w:pPr>
              <w:rPr>
                <w:rFonts w:eastAsiaTheme="minorEastAsia"/>
                <w:lang w:eastAsia="zh-CN"/>
              </w:rPr>
            </w:pPr>
            <w:r>
              <w:rPr>
                <w:rFonts w:eastAsiaTheme="minorEastAsia" w:hint="eastAsia"/>
                <w:lang w:eastAsia="zh-CN"/>
              </w:rPr>
              <w:t>3</w:t>
            </w:r>
            <w:r>
              <w:rPr>
                <w:rFonts w:eastAsiaTheme="minorEastAsia"/>
                <w:lang w:eastAsia="zh-CN"/>
              </w:rPr>
              <w:t>+3/</w:t>
            </w:r>
            <w:r w:rsidR="008D1A12">
              <w:rPr>
                <w:rFonts w:eastAsiaTheme="minorEastAsia"/>
                <w:lang w:eastAsia="zh-CN"/>
              </w:rPr>
              <w:t>N/</w:t>
            </w:r>
            <w:r w:rsidRPr="00156040">
              <w:rPr>
                <w:rFonts w:eastAsiaTheme="minorEastAsia"/>
                <w:color w:val="FF0000"/>
                <w:lang w:eastAsia="zh-CN"/>
              </w:rPr>
              <w:t>1+1</w:t>
            </w:r>
          </w:p>
        </w:tc>
      </w:tr>
      <w:tr w:rsidR="006748BA" w14:paraId="046502E0" w14:textId="55740FDD" w:rsidTr="00766777">
        <w:trPr>
          <w:trHeight w:val="344"/>
        </w:trPr>
        <w:tc>
          <w:tcPr>
            <w:tcW w:w="1153" w:type="dxa"/>
          </w:tcPr>
          <w:p w14:paraId="0E05B408" w14:textId="77777777" w:rsidR="006748BA" w:rsidRDefault="006748BA" w:rsidP="00156040">
            <w:pPr>
              <w:rPr>
                <w:rFonts w:eastAsiaTheme="minorEastAsia"/>
                <w:lang w:eastAsia="zh-CN"/>
              </w:rPr>
            </w:pPr>
            <w:r>
              <w:rPr>
                <w:rFonts w:eastAsiaTheme="minorEastAsia" w:hint="eastAsia"/>
                <w:lang w:eastAsia="zh-CN"/>
              </w:rPr>
              <w:t>4+</w:t>
            </w:r>
            <w:r>
              <w:rPr>
                <w:rFonts w:eastAsiaTheme="minorEastAsia"/>
                <w:lang w:eastAsia="zh-CN"/>
              </w:rPr>
              <w:t>4</w:t>
            </w:r>
          </w:p>
        </w:tc>
        <w:tc>
          <w:tcPr>
            <w:tcW w:w="1394" w:type="dxa"/>
          </w:tcPr>
          <w:p w14:paraId="0BD83D6C" w14:textId="77777777" w:rsidR="006748BA" w:rsidRDefault="006748BA" w:rsidP="00156040">
            <w:pPr>
              <w:rPr>
                <w:rFonts w:eastAsiaTheme="minorEastAsia"/>
                <w:lang w:eastAsia="zh-CN"/>
              </w:rPr>
            </w:pPr>
            <w:r>
              <w:rPr>
                <w:rFonts w:eastAsiaTheme="minorEastAsia" w:hint="eastAsia"/>
                <w:lang w:eastAsia="zh-CN"/>
              </w:rPr>
              <w:t>4</w:t>
            </w:r>
          </w:p>
        </w:tc>
        <w:tc>
          <w:tcPr>
            <w:tcW w:w="1276" w:type="dxa"/>
          </w:tcPr>
          <w:p w14:paraId="01B919A7" w14:textId="754B5951" w:rsidR="006748BA" w:rsidRDefault="006748BA" w:rsidP="00156040">
            <w:pPr>
              <w:rPr>
                <w:rFonts w:eastAsiaTheme="minorEastAsia"/>
                <w:lang w:eastAsia="zh-CN"/>
              </w:rPr>
            </w:pPr>
            <w:r>
              <w:rPr>
                <w:rFonts w:eastAsiaTheme="minorEastAsia" w:hint="eastAsia"/>
                <w:lang w:eastAsia="zh-CN"/>
              </w:rPr>
              <w:t>4</w:t>
            </w:r>
          </w:p>
        </w:tc>
        <w:tc>
          <w:tcPr>
            <w:tcW w:w="1417" w:type="dxa"/>
          </w:tcPr>
          <w:p w14:paraId="3519BEBC" w14:textId="2E7C986A" w:rsidR="006748BA" w:rsidRDefault="00C42DE6" w:rsidP="00156040">
            <w:pPr>
              <w:rPr>
                <w:rFonts w:eastAsiaTheme="minorEastAsia"/>
                <w:lang w:eastAsia="zh-CN"/>
              </w:rPr>
            </w:pPr>
            <w:r>
              <w:rPr>
                <w:rFonts w:eastAsiaTheme="minorEastAsia" w:hint="eastAsia"/>
                <w:lang w:eastAsia="zh-CN"/>
              </w:rPr>
              <w:t>1</w:t>
            </w:r>
            <w:r>
              <w:rPr>
                <w:rFonts w:eastAsiaTheme="minorEastAsia"/>
                <w:lang w:eastAsia="zh-CN"/>
              </w:rPr>
              <w:t>+1</w:t>
            </w:r>
          </w:p>
        </w:tc>
        <w:tc>
          <w:tcPr>
            <w:tcW w:w="1843" w:type="dxa"/>
          </w:tcPr>
          <w:p w14:paraId="37B70C70" w14:textId="10E98B93" w:rsidR="006748BA" w:rsidRDefault="008D1A12" w:rsidP="00156040">
            <w:pPr>
              <w:rPr>
                <w:rFonts w:eastAsiaTheme="minorEastAsia"/>
                <w:lang w:eastAsia="zh-CN"/>
              </w:rPr>
            </w:pPr>
            <w:r w:rsidRPr="008D1A12">
              <w:rPr>
                <w:rFonts w:eastAsiaTheme="minorEastAsia"/>
                <w:color w:val="000000" w:themeColor="text1"/>
                <w:lang w:eastAsia="zh-CN"/>
              </w:rPr>
              <w:t>6/5/4</w:t>
            </w:r>
          </w:p>
        </w:tc>
        <w:tc>
          <w:tcPr>
            <w:tcW w:w="1842" w:type="dxa"/>
          </w:tcPr>
          <w:p w14:paraId="6091819A" w14:textId="5100DCEC" w:rsidR="006748BA" w:rsidRDefault="008D1A12" w:rsidP="00156040">
            <w:pPr>
              <w:rPr>
                <w:rFonts w:eastAsiaTheme="minorEastAsia"/>
                <w:lang w:eastAsia="zh-CN"/>
              </w:rPr>
            </w:pPr>
            <w:r>
              <w:rPr>
                <w:rFonts w:eastAsiaTheme="minorEastAsia" w:hint="eastAsia"/>
                <w:lang w:eastAsia="zh-CN"/>
              </w:rPr>
              <w:t>5</w:t>
            </w:r>
            <w:r>
              <w:rPr>
                <w:rFonts w:eastAsiaTheme="minorEastAsia"/>
                <w:lang w:eastAsia="zh-CN"/>
              </w:rPr>
              <w:t>+5/4+4/2+2</w:t>
            </w:r>
          </w:p>
        </w:tc>
      </w:tr>
    </w:tbl>
    <w:p w14:paraId="718A8393" w14:textId="77777777" w:rsidR="00D83EC1" w:rsidRDefault="00D83EC1" w:rsidP="00262B28">
      <w:pPr>
        <w:rPr>
          <w:rFonts w:eastAsiaTheme="minorEastAsia"/>
          <w:lang w:eastAsia="zh-CN"/>
        </w:rPr>
      </w:pPr>
    </w:p>
    <w:p w14:paraId="47C482D8" w14:textId="2E01603D" w:rsidR="00F23C8B" w:rsidRDefault="00883A8C" w:rsidP="00D83EC1">
      <w:pPr>
        <w:pStyle w:val="observation"/>
        <w:ind w:left="1418" w:hanging="1413"/>
        <w:rPr>
          <w:lang w:eastAsia="zh-CN"/>
        </w:rPr>
      </w:pPr>
      <w:r>
        <w:rPr>
          <w:lang w:eastAsia="zh-CN"/>
        </w:rPr>
        <w:t>Total number of bits</w:t>
      </w:r>
      <w:r w:rsidR="00F23C8B">
        <w:rPr>
          <w:lang w:eastAsia="zh-CN"/>
        </w:rPr>
        <w:t xml:space="preserve"> of two TPMI fields for indication two precoders for </w:t>
      </w:r>
      <w:r w:rsidR="003D4E85">
        <w:rPr>
          <w:lang w:eastAsia="zh-CN"/>
        </w:rPr>
        <w:t>SDM</w:t>
      </w:r>
      <w:r w:rsidR="00F23C8B">
        <w:rPr>
          <w:lang w:eastAsia="zh-CN"/>
        </w:rPr>
        <w:t xml:space="preserve"> transmission can be less than a required TPMI field </w:t>
      </w:r>
      <w:r w:rsidR="003D4E85">
        <w:rPr>
          <w:rFonts w:hint="eastAsia"/>
          <w:lang w:eastAsia="zh-CN"/>
        </w:rPr>
        <w:t>bits</w:t>
      </w:r>
      <w:r w:rsidR="003D4E85">
        <w:rPr>
          <w:lang w:eastAsia="zh-CN"/>
        </w:rPr>
        <w:t xml:space="preserve"> </w:t>
      </w:r>
      <w:r w:rsidR="00F23C8B">
        <w:rPr>
          <w:lang w:eastAsia="zh-CN"/>
        </w:rPr>
        <w:t>for indication one precoder for s-Panel transmission.</w:t>
      </w:r>
    </w:p>
    <w:p w14:paraId="3298B8E7" w14:textId="370D7B4B" w:rsidR="00D83EC1" w:rsidRDefault="00883A8C" w:rsidP="00D83EC1">
      <w:pPr>
        <w:pStyle w:val="observation"/>
        <w:ind w:left="1418" w:hanging="1413"/>
        <w:rPr>
          <w:lang w:eastAsia="zh-CN"/>
        </w:rPr>
      </w:pPr>
      <w:r>
        <w:rPr>
          <w:lang w:eastAsia="zh-CN"/>
        </w:rPr>
        <w:t>Number of b</w:t>
      </w:r>
      <w:r w:rsidR="00D83EC1">
        <w:rPr>
          <w:lang w:eastAsia="zh-CN"/>
        </w:rPr>
        <w:t>it</w:t>
      </w:r>
      <w:r>
        <w:rPr>
          <w:lang w:eastAsia="zh-CN"/>
        </w:rPr>
        <w:t>s</w:t>
      </w:r>
      <w:r w:rsidR="00D83EC1">
        <w:rPr>
          <w:lang w:eastAsia="zh-CN"/>
        </w:rPr>
        <w:t xml:space="preserve"> of one TPMI/SRI field for s-panel transmission is equal or larger than that required for </w:t>
      </w:r>
      <w:r w:rsidR="003D4E85">
        <w:rPr>
          <w:lang w:eastAsia="zh-CN"/>
        </w:rPr>
        <w:t>SDM</w:t>
      </w:r>
      <w:r w:rsidR="00D83EC1">
        <w:rPr>
          <w:lang w:eastAsia="zh-CN"/>
        </w:rPr>
        <w:t xml:space="preserve"> transmission.</w:t>
      </w:r>
    </w:p>
    <w:p w14:paraId="586194DD" w14:textId="6178DADB" w:rsidR="00D83EC1" w:rsidRDefault="00E830FE" w:rsidP="00E830FE">
      <w:pPr>
        <w:rPr>
          <w:lang w:eastAsia="zh-CN"/>
        </w:rPr>
      </w:pPr>
      <w:r>
        <w:rPr>
          <w:lang w:eastAsia="zh-CN"/>
        </w:rPr>
        <w:t>To dynamically indicate precoder</w:t>
      </w:r>
      <w:r w:rsidR="00971763">
        <w:rPr>
          <w:lang w:eastAsia="zh-CN"/>
        </w:rPr>
        <w:t xml:space="preserve"> </w:t>
      </w:r>
      <w:r>
        <w:rPr>
          <w:lang w:eastAsia="zh-CN"/>
        </w:rPr>
        <w:t>for s-panel transmission, following three alternatives can be considered.</w:t>
      </w:r>
    </w:p>
    <w:p w14:paraId="6A904CDA" w14:textId="26DAD951" w:rsidR="00F23C8B" w:rsidRPr="00971763" w:rsidRDefault="00F23C8B" w:rsidP="00971763">
      <w:pPr>
        <w:pStyle w:val="bullet3"/>
      </w:pPr>
      <w:r w:rsidRPr="00971763">
        <w:t xml:space="preserve">Alt1: For CB </w:t>
      </w:r>
      <w:r w:rsidR="006412F9">
        <w:t xml:space="preserve">based </w:t>
      </w:r>
      <w:r w:rsidRPr="00971763">
        <w:t>PUSCH, the 1st TPMI field indicates the precoding/rank and the 1st SRI field</w:t>
      </w:r>
      <w:r w:rsidRPr="00971763">
        <w:rPr>
          <w:bCs/>
          <w:lang w:val="en-CA"/>
        </w:rPr>
        <w:t xml:space="preserve"> </w:t>
      </w:r>
      <w:r w:rsidRPr="00971763">
        <w:t>indicates the SRS resource. For NCB</w:t>
      </w:r>
      <w:r w:rsidR="006412F9">
        <w:t xml:space="preserve"> based </w:t>
      </w:r>
      <w:r w:rsidR="006412F9" w:rsidRPr="00971763">
        <w:t>PUSCH</w:t>
      </w:r>
      <w:r w:rsidRPr="00971763">
        <w:t xml:space="preserve">, the 1st SRI field indicates the precoding/rank. 2nd TPMI/SRI field </w:t>
      </w:r>
      <w:r w:rsidR="00242CA2">
        <w:t>is</w:t>
      </w:r>
      <w:r w:rsidRPr="00971763">
        <w:t xml:space="preserve"> reserved/unused or absent.</w:t>
      </w:r>
    </w:p>
    <w:p w14:paraId="3CE12B86" w14:textId="2C810913" w:rsidR="00F23C8B" w:rsidRPr="00971763" w:rsidRDefault="00F23C8B" w:rsidP="00971763">
      <w:pPr>
        <w:pStyle w:val="bullet3"/>
      </w:pPr>
      <w:r w:rsidRPr="00971763">
        <w:t>Alt2: For CB</w:t>
      </w:r>
      <w:r w:rsidR="00D83696">
        <w:t xml:space="preserve"> based</w:t>
      </w:r>
      <w:r w:rsidRPr="00971763">
        <w:t xml:space="preserve"> PUSCH, concatenating the 1st and 2nd TPMI fields</w:t>
      </w:r>
      <w:r w:rsidR="00E06E82">
        <w:t xml:space="preserve"> for</w:t>
      </w:r>
      <w:r w:rsidRPr="00971763">
        <w:t xml:space="preserve"> indicat</w:t>
      </w:r>
      <w:r w:rsidR="00E06E82">
        <w:t>ing</w:t>
      </w:r>
      <w:r w:rsidRPr="00971763">
        <w:t xml:space="preserve"> the precoding/rank and the 1st SRI field indicates the SRS resource. For NCB</w:t>
      </w:r>
      <w:r w:rsidR="00694AFE">
        <w:t xml:space="preserve"> based PUSCH</w:t>
      </w:r>
      <w:r w:rsidRPr="00971763">
        <w:t xml:space="preserve">, concatenating the 1st and 2nd SRI fields </w:t>
      </w:r>
      <w:r w:rsidR="00E06E82">
        <w:t xml:space="preserve">for </w:t>
      </w:r>
      <w:r w:rsidR="00971763" w:rsidRPr="00971763">
        <w:t>indicat</w:t>
      </w:r>
      <w:r w:rsidR="00E06E82">
        <w:t>ing</w:t>
      </w:r>
      <w:r w:rsidRPr="00971763">
        <w:t xml:space="preserve"> the precoding/rank.</w:t>
      </w:r>
    </w:p>
    <w:p w14:paraId="254F95D6" w14:textId="2CE6D5D1" w:rsidR="00F23C8B" w:rsidRPr="00971763" w:rsidRDefault="00F23C8B" w:rsidP="00971763">
      <w:pPr>
        <w:pStyle w:val="bullet3"/>
      </w:pPr>
      <w:r w:rsidRPr="00971763">
        <w:t xml:space="preserve">Alt3: </w:t>
      </w:r>
    </w:p>
    <w:p w14:paraId="79340AA1" w14:textId="35BBC9FF" w:rsidR="00F23C8B" w:rsidRPr="00971763" w:rsidRDefault="00F23C8B" w:rsidP="007D0188">
      <w:pPr>
        <w:pStyle w:val="bullet3"/>
        <w:numPr>
          <w:ilvl w:val="3"/>
          <w:numId w:val="25"/>
        </w:numPr>
        <w:rPr>
          <w:bCs/>
          <w:lang w:val="en-CA"/>
        </w:rPr>
      </w:pPr>
      <w:r w:rsidRPr="00971763">
        <w:rPr>
          <w:bCs/>
          <w:lang w:val="en-CA"/>
        </w:rPr>
        <w:t xml:space="preserve">When codepoint </w:t>
      </w:r>
      <w:r w:rsidR="0026380C">
        <w:rPr>
          <w:bCs/>
          <w:lang w:val="en-CA"/>
        </w:rPr>
        <w:t xml:space="preserve">of SRS resource set indicator field </w:t>
      </w:r>
      <w:r w:rsidRPr="00971763">
        <w:rPr>
          <w:bCs/>
          <w:lang w:val="en-CA"/>
        </w:rPr>
        <w:t xml:space="preserve">is 00: for CB </w:t>
      </w:r>
      <w:r w:rsidR="00FB0E3F">
        <w:rPr>
          <w:bCs/>
          <w:lang w:val="en-CA"/>
        </w:rPr>
        <w:t>based</w:t>
      </w:r>
      <w:r w:rsidRPr="00971763">
        <w:rPr>
          <w:bCs/>
          <w:lang w:val="en-CA"/>
        </w:rPr>
        <w:t xml:space="preserve"> PUSCH, the 1</w:t>
      </w:r>
      <w:r w:rsidRPr="00971763">
        <w:rPr>
          <w:bCs/>
          <w:vertAlign w:val="superscript"/>
          <w:lang w:val="en-CA"/>
        </w:rPr>
        <w:t>st</w:t>
      </w:r>
      <w:r w:rsidRPr="00971763">
        <w:rPr>
          <w:bCs/>
          <w:lang w:val="en-CA"/>
        </w:rPr>
        <w:t xml:space="preserve"> TPMI field indicates the precoding/rank and the 1</w:t>
      </w:r>
      <w:r w:rsidRPr="00971763">
        <w:rPr>
          <w:bCs/>
          <w:vertAlign w:val="superscript"/>
          <w:lang w:val="en-CA"/>
        </w:rPr>
        <w:t>st</w:t>
      </w:r>
      <w:r w:rsidRPr="00971763">
        <w:rPr>
          <w:bCs/>
          <w:lang w:val="en-CA"/>
        </w:rPr>
        <w:t xml:space="preserve"> SRI field indicates the SRS resource. For NCB</w:t>
      </w:r>
      <w:r w:rsidR="00FB0E3F">
        <w:rPr>
          <w:bCs/>
          <w:lang w:val="en-CA"/>
        </w:rPr>
        <w:t xml:space="preserve"> based PUSCH</w:t>
      </w:r>
      <w:r w:rsidRPr="00971763">
        <w:rPr>
          <w:bCs/>
          <w:lang w:val="en-CA"/>
        </w:rPr>
        <w:t>, the 1</w:t>
      </w:r>
      <w:r w:rsidRPr="00971763">
        <w:rPr>
          <w:bCs/>
          <w:vertAlign w:val="superscript"/>
          <w:lang w:val="en-CA"/>
        </w:rPr>
        <w:t>st</w:t>
      </w:r>
      <w:r w:rsidRPr="00971763">
        <w:rPr>
          <w:bCs/>
          <w:lang w:val="en-CA"/>
        </w:rPr>
        <w:t xml:space="preserve"> SRI field indicates the precoding/rank. </w:t>
      </w:r>
    </w:p>
    <w:p w14:paraId="5C88C529" w14:textId="51EC5096" w:rsidR="00F23C8B" w:rsidRPr="00971763" w:rsidRDefault="00F23C8B" w:rsidP="007D0188">
      <w:pPr>
        <w:pStyle w:val="bullet3"/>
        <w:numPr>
          <w:ilvl w:val="3"/>
          <w:numId w:val="25"/>
        </w:numPr>
        <w:rPr>
          <w:bCs/>
          <w:lang w:val="en-CA"/>
        </w:rPr>
      </w:pPr>
      <w:r w:rsidRPr="00971763">
        <w:rPr>
          <w:bCs/>
          <w:lang w:val="en-CA"/>
        </w:rPr>
        <w:t xml:space="preserve">When codepoint </w:t>
      </w:r>
      <w:r w:rsidR="0026380C">
        <w:rPr>
          <w:bCs/>
          <w:lang w:val="en-CA"/>
        </w:rPr>
        <w:t>of SRS resource set indicator field</w:t>
      </w:r>
      <w:r w:rsidR="0026380C" w:rsidRPr="00971763">
        <w:rPr>
          <w:bCs/>
          <w:lang w:val="en-CA"/>
        </w:rPr>
        <w:t xml:space="preserve"> </w:t>
      </w:r>
      <w:r w:rsidRPr="00971763">
        <w:rPr>
          <w:bCs/>
          <w:lang w:val="en-CA"/>
        </w:rPr>
        <w:t xml:space="preserve">is 01: for CB </w:t>
      </w:r>
      <w:r w:rsidR="001B00C5">
        <w:rPr>
          <w:bCs/>
          <w:lang w:val="en-CA"/>
        </w:rPr>
        <w:t>based</w:t>
      </w:r>
      <w:r w:rsidRPr="00971763">
        <w:rPr>
          <w:bCs/>
          <w:lang w:val="en-CA"/>
        </w:rPr>
        <w:t xml:space="preserve"> PUSCH, the 2</w:t>
      </w:r>
      <w:r w:rsidRPr="00971763">
        <w:rPr>
          <w:bCs/>
          <w:vertAlign w:val="superscript"/>
          <w:lang w:val="en-CA"/>
        </w:rPr>
        <w:t>nd</w:t>
      </w:r>
      <w:r w:rsidRPr="00971763">
        <w:rPr>
          <w:bCs/>
          <w:lang w:val="en-CA"/>
        </w:rPr>
        <w:t xml:space="preserve"> TPMI field indicates the precoding/rank and the 2</w:t>
      </w:r>
      <w:r w:rsidRPr="00971763">
        <w:rPr>
          <w:bCs/>
          <w:vertAlign w:val="superscript"/>
          <w:lang w:val="en-CA"/>
        </w:rPr>
        <w:t>nd</w:t>
      </w:r>
      <w:r w:rsidRPr="00971763">
        <w:rPr>
          <w:bCs/>
          <w:lang w:val="en-CA"/>
        </w:rPr>
        <w:t xml:space="preserve"> SRI field indicates the SRS resource. For NCB</w:t>
      </w:r>
      <w:r w:rsidR="001B00C5">
        <w:rPr>
          <w:bCs/>
          <w:lang w:val="en-CA"/>
        </w:rPr>
        <w:t xml:space="preserve"> based PUSCH</w:t>
      </w:r>
      <w:r w:rsidRPr="00971763">
        <w:rPr>
          <w:bCs/>
          <w:lang w:val="en-CA"/>
        </w:rPr>
        <w:t>, the 2</w:t>
      </w:r>
      <w:r w:rsidRPr="00971763">
        <w:rPr>
          <w:bCs/>
          <w:vertAlign w:val="superscript"/>
          <w:lang w:val="en-CA"/>
        </w:rPr>
        <w:t>nd</w:t>
      </w:r>
      <w:r w:rsidRPr="00971763">
        <w:rPr>
          <w:bCs/>
          <w:lang w:val="en-CA"/>
        </w:rPr>
        <w:t xml:space="preserve"> SRI field indicates the precoding/rank.</w:t>
      </w:r>
    </w:p>
    <w:p w14:paraId="0600ADB5" w14:textId="77777777" w:rsidR="00F23C8B" w:rsidRPr="00971763" w:rsidRDefault="00F23C8B" w:rsidP="007D0188">
      <w:pPr>
        <w:pStyle w:val="bullet3"/>
        <w:numPr>
          <w:ilvl w:val="3"/>
          <w:numId w:val="25"/>
        </w:numPr>
        <w:rPr>
          <w:bCs/>
          <w:lang w:val="en-CA"/>
        </w:rPr>
      </w:pPr>
      <w:r w:rsidRPr="00971763">
        <w:rPr>
          <w:bCs/>
          <w:lang w:val="en-CA"/>
        </w:rPr>
        <w:t>The other TPMI/SRI fields are unused.</w:t>
      </w:r>
    </w:p>
    <w:p w14:paraId="699F8651" w14:textId="3A2C9226" w:rsidR="00F23C8B" w:rsidRPr="00F23C8B" w:rsidRDefault="0027255E" w:rsidP="0027255E">
      <w:pPr>
        <w:rPr>
          <w:lang w:val="en-CA" w:eastAsia="zh-CN"/>
        </w:rPr>
      </w:pPr>
      <w:r>
        <w:rPr>
          <w:lang w:val="en-CA" w:eastAsia="zh-CN"/>
        </w:rPr>
        <w:t xml:space="preserve">Considering that </w:t>
      </w:r>
      <w:r w:rsidR="00235734">
        <w:rPr>
          <w:lang w:val="en-CA" w:eastAsia="zh-CN"/>
        </w:rPr>
        <w:t>s</w:t>
      </w:r>
      <w:r w:rsidR="00235734" w:rsidRPr="00235734">
        <w:rPr>
          <w:lang w:val="en-CA" w:eastAsia="zh-CN"/>
        </w:rPr>
        <w:t xml:space="preserve">um of </w:t>
      </w:r>
      <w:r w:rsidR="008852B2" w:rsidRPr="00235734">
        <w:rPr>
          <w:lang w:val="en-CA" w:eastAsia="zh-CN"/>
        </w:rPr>
        <w:t xml:space="preserve">bits </w:t>
      </w:r>
      <w:r w:rsidR="008852B2">
        <w:rPr>
          <w:lang w:val="en-CA" w:eastAsia="zh-CN"/>
        </w:rPr>
        <w:t xml:space="preserve">of </w:t>
      </w:r>
      <w:r w:rsidR="00235734" w:rsidRPr="00235734">
        <w:rPr>
          <w:lang w:val="en-CA" w:eastAsia="zh-CN"/>
        </w:rPr>
        <w:t>two TPMI fields for indicatin</w:t>
      </w:r>
      <w:r w:rsidR="008852B2">
        <w:rPr>
          <w:lang w:val="en-CA" w:eastAsia="zh-CN"/>
        </w:rPr>
        <w:t>g</w:t>
      </w:r>
      <w:r w:rsidR="00235734" w:rsidRPr="00235734">
        <w:rPr>
          <w:lang w:val="en-CA" w:eastAsia="zh-CN"/>
        </w:rPr>
        <w:t xml:space="preserve"> two precoders for </w:t>
      </w:r>
      <w:proofErr w:type="spellStart"/>
      <w:r w:rsidR="00235734" w:rsidRPr="00235734">
        <w:rPr>
          <w:lang w:val="en-CA" w:eastAsia="zh-CN"/>
        </w:rPr>
        <w:t>sTxMP</w:t>
      </w:r>
      <w:proofErr w:type="spellEnd"/>
      <w:r w:rsidR="00235734" w:rsidRPr="00235734">
        <w:rPr>
          <w:lang w:val="en-CA" w:eastAsia="zh-CN"/>
        </w:rPr>
        <w:t xml:space="preserve"> transmission can be less than </w:t>
      </w:r>
      <w:r w:rsidR="006419F8">
        <w:rPr>
          <w:lang w:val="en-CA" w:eastAsia="zh-CN"/>
        </w:rPr>
        <w:t>bit size of</w:t>
      </w:r>
      <w:r w:rsidR="00235734" w:rsidRPr="00235734">
        <w:rPr>
          <w:lang w:val="en-CA" w:eastAsia="zh-CN"/>
        </w:rPr>
        <w:t xml:space="preserve"> TPMI field for indicati</w:t>
      </w:r>
      <w:r w:rsidR="006419F8">
        <w:rPr>
          <w:lang w:val="en-CA" w:eastAsia="zh-CN"/>
        </w:rPr>
        <w:t>ng</w:t>
      </w:r>
      <w:r w:rsidR="00235734" w:rsidRPr="00235734">
        <w:rPr>
          <w:lang w:val="en-CA" w:eastAsia="zh-CN"/>
        </w:rPr>
        <w:t xml:space="preserve"> one precoder for s-Panel transmission</w:t>
      </w:r>
      <w:r w:rsidR="00235734">
        <w:rPr>
          <w:lang w:val="en-CA" w:eastAsia="zh-CN"/>
        </w:rPr>
        <w:t xml:space="preserve">, </w:t>
      </w:r>
      <w:r w:rsidR="007975B3">
        <w:rPr>
          <w:lang w:val="en-CA" w:eastAsia="zh-CN"/>
        </w:rPr>
        <w:t xml:space="preserve">which means </w:t>
      </w:r>
      <w:r w:rsidR="002E74DF">
        <w:rPr>
          <w:lang w:val="en-CA" w:eastAsia="zh-CN"/>
        </w:rPr>
        <w:t>tw</w:t>
      </w:r>
      <w:r w:rsidR="006419F8">
        <w:rPr>
          <w:lang w:val="en-CA" w:eastAsia="zh-CN"/>
        </w:rPr>
        <w:t>o</w:t>
      </w:r>
      <w:r w:rsidR="002E74DF">
        <w:rPr>
          <w:lang w:val="en-CA" w:eastAsia="zh-CN"/>
        </w:rPr>
        <w:t xml:space="preserve"> </w:t>
      </w:r>
      <w:r w:rsidR="007975B3" w:rsidRPr="00971763">
        <w:t>concatenat</w:t>
      </w:r>
      <w:r w:rsidR="002E74DF">
        <w:t>ed</w:t>
      </w:r>
      <w:r w:rsidR="007975B3" w:rsidRPr="00971763">
        <w:t xml:space="preserve"> TPMI fields </w:t>
      </w:r>
      <w:r w:rsidR="002E74DF">
        <w:t>may not be sufficient for</w:t>
      </w:r>
      <w:r w:rsidR="007975B3" w:rsidRPr="00971763">
        <w:t xml:space="preserve"> precoding/rank</w:t>
      </w:r>
      <w:r w:rsidR="00235734" w:rsidRPr="00971763">
        <w:t xml:space="preserve"> </w:t>
      </w:r>
      <w:r w:rsidR="002E74DF">
        <w:t>for s-Panel transmission</w:t>
      </w:r>
      <w:r w:rsidR="007975B3">
        <w:t xml:space="preserve">. So, </w:t>
      </w:r>
      <w:r w:rsidR="00235734">
        <w:rPr>
          <w:lang w:val="en-CA" w:eastAsia="zh-CN"/>
        </w:rPr>
        <w:t xml:space="preserve">Alt2 </w:t>
      </w:r>
      <w:r w:rsidR="00B53E94">
        <w:rPr>
          <w:lang w:val="en-CA" w:eastAsia="zh-CN"/>
        </w:rPr>
        <w:t>is not a promising solution</w:t>
      </w:r>
      <w:r w:rsidR="006C0C9C">
        <w:rPr>
          <w:lang w:val="en-CA" w:eastAsia="zh-CN"/>
        </w:rPr>
        <w:t>, which could complicate DCI</w:t>
      </w:r>
      <w:r w:rsidR="00B53E94">
        <w:rPr>
          <w:lang w:val="en-CA" w:eastAsia="zh-CN"/>
        </w:rPr>
        <w:t xml:space="preserve"> design i</w:t>
      </w:r>
      <w:r w:rsidR="00797E1D">
        <w:rPr>
          <w:lang w:val="en-CA" w:eastAsia="zh-CN"/>
        </w:rPr>
        <w:t>n</w:t>
      </w:r>
      <w:r w:rsidR="00B53E94">
        <w:rPr>
          <w:lang w:val="en-CA" w:eastAsia="zh-CN"/>
        </w:rPr>
        <w:t xml:space="preserve"> some special cases. As </w:t>
      </w:r>
      <w:r w:rsidR="00C50564">
        <w:rPr>
          <w:lang w:val="en-CA" w:eastAsia="zh-CN"/>
        </w:rPr>
        <w:t>discussed above</w:t>
      </w:r>
      <w:r w:rsidR="00B53E94">
        <w:rPr>
          <w:lang w:val="en-CA" w:eastAsia="zh-CN"/>
        </w:rPr>
        <w:t>, b</w:t>
      </w:r>
      <w:r w:rsidR="00B53E94" w:rsidRPr="00B53E94">
        <w:rPr>
          <w:lang w:val="en-CA" w:eastAsia="zh-CN"/>
        </w:rPr>
        <w:t xml:space="preserve">it </w:t>
      </w:r>
      <w:r w:rsidR="00C345F2">
        <w:rPr>
          <w:lang w:val="en-CA" w:eastAsia="zh-CN"/>
        </w:rPr>
        <w:t>size</w:t>
      </w:r>
      <w:r w:rsidR="00B53E94" w:rsidRPr="00B53E94">
        <w:rPr>
          <w:lang w:val="en-CA" w:eastAsia="zh-CN"/>
        </w:rPr>
        <w:t xml:space="preserve"> of one TPMI/SRI field for s-panel transmission is equal </w:t>
      </w:r>
      <w:r w:rsidR="00C345F2">
        <w:rPr>
          <w:lang w:val="en-CA" w:eastAsia="zh-CN"/>
        </w:rPr>
        <w:t xml:space="preserve">to </w:t>
      </w:r>
      <w:r w:rsidR="00B53E94" w:rsidRPr="00B53E94">
        <w:rPr>
          <w:lang w:val="en-CA" w:eastAsia="zh-CN"/>
        </w:rPr>
        <w:t xml:space="preserve">or larger than that </w:t>
      </w:r>
      <w:r w:rsidR="00C345F2">
        <w:rPr>
          <w:lang w:val="en-CA" w:eastAsia="zh-CN"/>
        </w:rPr>
        <w:t>total number of bits</w:t>
      </w:r>
      <w:r w:rsidR="00B53E94" w:rsidRPr="00B53E94">
        <w:rPr>
          <w:lang w:val="en-CA" w:eastAsia="zh-CN"/>
        </w:rPr>
        <w:t xml:space="preserve"> for </w:t>
      </w:r>
      <w:r w:rsidR="00C345F2">
        <w:rPr>
          <w:lang w:val="en-CA" w:eastAsia="zh-CN"/>
        </w:rPr>
        <w:t>SDM</w:t>
      </w:r>
      <w:r w:rsidR="00B53E94" w:rsidRPr="00B53E94">
        <w:rPr>
          <w:lang w:val="en-CA" w:eastAsia="zh-CN"/>
        </w:rPr>
        <w:t xml:space="preserve"> transmission</w:t>
      </w:r>
      <w:r w:rsidR="00B53E94">
        <w:rPr>
          <w:lang w:val="en-CA" w:eastAsia="zh-CN"/>
        </w:rPr>
        <w:t xml:space="preserve">, using the first SRI/TPMI field to indicate precoders for the first and the second panel transmission can </w:t>
      </w:r>
      <w:r w:rsidR="00A74C88">
        <w:rPr>
          <w:lang w:val="en-CA" w:eastAsia="zh-CN"/>
        </w:rPr>
        <w:t>streamline the</w:t>
      </w:r>
      <w:r w:rsidR="00B53E94">
        <w:rPr>
          <w:lang w:val="en-CA" w:eastAsia="zh-CN"/>
        </w:rPr>
        <w:t xml:space="preserve"> </w:t>
      </w:r>
      <w:r w:rsidR="00A74C88">
        <w:rPr>
          <w:lang w:val="en-CA" w:eastAsia="zh-CN"/>
        </w:rPr>
        <w:t>size of</w:t>
      </w:r>
      <w:r w:rsidR="00B53E94">
        <w:rPr>
          <w:lang w:val="en-CA" w:eastAsia="zh-CN"/>
        </w:rPr>
        <w:t xml:space="preserve"> second TPMI field can be designed based on </w:t>
      </w:r>
      <w:proofErr w:type="spellStart"/>
      <w:r w:rsidR="00B53E94">
        <w:rPr>
          <w:lang w:val="en-CA" w:eastAsia="zh-CN"/>
        </w:rPr>
        <w:t>sTxMP</w:t>
      </w:r>
      <w:proofErr w:type="spellEnd"/>
      <w:r w:rsidR="00B53E94">
        <w:rPr>
          <w:lang w:val="en-CA" w:eastAsia="zh-CN"/>
        </w:rPr>
        <w:t xml:space="preserve"> transmission which require less bit length. </w:t>
      </w:r>
      <w:r w:rsidR="007975B3">
        <w:rPr>
          <w:lang w:val="en-CA" w:eastAsia="zh-CN"/>
        </w:rPr>
        <w:t>So, Alt</w:t>
      </w:r>
      <w:r w:rsidR="009772C0">
        <w:rPr>
          <w:lang w:val="en-CA" w:eastAsia="zh-CN"/>
        </w:rPr>
        <w:t>1</w:t>
      </w:r>
      <w:r w:rsidR="007975B3">
        <w:rPr>
          <w:lang w:val="en-CA" w:eastAsia="zh-CN"/>
        </w:rPr>
        <w:t xml:space="preserve"> is superior to Alt3. Besides, inherit</w:t>
      </w:r>
      <w:r w:rsidR="00216CA2">
        <w:rPr>
          <w:lang w:val="en-CA" w:eastAsia="zh-CN"/>
        </w:rPr>
        <w:t>ing</w:t>
      </w:r>
      <w:r w:rsidR="007975B3">
        <w:rPr>
          <w:lang w:val="en-CA" w:eastAsia="zh-CN"/>
        </w:rPr>
        <w:t xml:space="preserve"> the same design in Rel-17 mTRP, Alt</w:t>
      </w:r>
      <w:r w:rsidR="009772C0">
        <w:rPr>
          <w:lang w:val="en-CA" w:eastAsia="zh-CN"/>
        </w:rPr>
        <w:t>1</w:t>
      </w:r>
      <w:r w:rsidR="007975B3">
        <w:rPr>
          <w:lang w:val="en-CA" w:eastAsia="zh-CN"/>
        </w:rPr>
        <w:t xml:space="preserve"> has small spec impact.</w:t>
      </w:r>
    </w:p>
    <w:p w14:paraId="5424B183" w14:textId="05CA76DF" w:rsidR="00AC6B51" w:rsidRPr="00AF4BCD" w:rsidRDefault="004C5418" w:rsidP="00AC6861">
      <w:pPr>
        <w:pStyle w:val="proposal"/>
      </w:pPr>
      <w:r>
        <w:t>Support Alt</w:t>
      </w:r>
      <w:r w:rsidR="00C70779">
        <w:t>1</w:t>
      </w:r>
      <w:r>
        <w:t>: f</w:t>
      </w:r>
      <w:r w:rsidR="00D70B8D" w:rsidRPr="00D70B8D">
        <w:t>or CB</w:t>
      </w:r>
      <w:r w:rsidR="00D94FC0">
        <w:t xml:space="preserve"> based</w:t>
      </w:r>
      <w:r w:rsidR="00D70B8D" w:rsidRPr="00D70B8D">
        <w:t xml:space="preserve"> PUSCH, the 1st TPMI field indicates the precoding/rank and the 1st SRI field indicates the SRS resource. For NCB</w:t>
      </w:r>
      <w:r w:rsidR="00413195">
        <w:t xml:space="preserve"> based PUSCH</w:t>
      </w:r>
      <w:r w:rsidR="00D70B8D" w:rsidRPr="00D70B8D">
        <w:t xml:space="preserve">, the 1st SRI field indicates the precoding/rank. 2nd TPMI/SRI field </w:t>
      </w:r>
      <w:r w:rsidR="00177BDC">
        <w:t>is</w:t>
      </w:r>
      <w:r w:rsidR="00D70B8D" w:rsidRPr="00D70B8D">
        <w:t xml:space="preserve"> reserved/unused or absent.</w:t>
      </w:r>
      <w:r w:rsidR="00DA6018">
        <w:t xml:space="preserve"> </w:t>
      </w:r>
      <w:bookmarkEnd w:id="7"/>
      <w:bookmarkEnd w:id="8"/>
    </w:p>
    <w:p w14:paraId="1FA75201" w14:textId="77777777" w:rsidR="00E320C7" w:rsidRPr="009E06D5" w:rsidRDefault="00E320C7" w:rsidP="002E1392">
      <w:pPr>
        <w:pStyle w:val="title3"/>
      </w:pPr>
      <w:r w:rsidRPr="00971080">
        <w:t>F</w:t>
      </w:r>
      <w:r w:rsidRPr="00971080">
        <w:rPr>
          <w:rFonts w:hint="eastAsia"/>
        </w:rPr>
        <w:t>urther</w:t>
      </w:r>
      <w:r w:rsidRPr="00971080">
        <w:t xml:space="preserve"> </w:t>
      </w:r>
      <w:r w:rsidRPr="00971080">
        <w:rPr>
          <w:rFonts w:hint="eastAsia"/>
        </w:rPr>
        <w:t>clarification</w:t>
      </w:r>
      <w:r w:rsidRPr="00971080">
        <w:t xml:space="preserve"> on SDM </w:t>
      </w:r>
      <w:r w:rsidRPr="00971080">
        <w:rPr>
          <w:rFonts w:hint="eastAsia"/>
        </w:rPr>
        <w:t>scheme</w:t>
      </w:r>
      <w:r w:rsidRPr="009E06D5">
        <w:t xml:space="preserve"> </w:t>
      </w:r>
    </w:p>
    <w:p w14:paraId="7101B3B9" w14:textId="080A3F47" w:rsidR="00E320C7" w:rsidRPr="002B020D" w:rsidRDefault="00E320C7" w:rsidP="00E320C7">
      <w:pPr>
        <w:rPr>
          <w:rFonts w:eastAsiaTheme="minorEastAsia"/>
          <w:lang w:eastAsia="zh-CN"/>
        </w:rPr>
      </w:pPr>
      <w:r>
        <w:rPr>
          <w:rFonts w:eastAsiaTheme="minorEastAsia"/>
          <w:lang w:eastAsia="zh-CN"/>
        </w:rPr>
        <w:t>DFT-s-OFDM waveform is typically enabled for cell-edge user, so only single layer transmission is supported</w:t>
      </w:r>
      <w:r w:rsidR="001D15C6">
        <w:rPr>
          <w:rFonts w:eastAsiaTheme="minorEastAsia"/>
          <w:lang w:eastAsia="zh-CN"/>
        </w:rPr>
        <w:t xml:space="preserve"> </w:t>
      </w:r>
      <w:r w:rsidR="001D15C6">
        <w:rPr>
          <w:rFonts w:eastAsiaTheme="minorEastAsia" w:hint="eastAsia"/>
          <w:lang w:eastAsia="zh-CN"/>
        </w:rPr>
        <w:t>t</w:t>
      </w:r>
      <w:r w:rsidR="001D15C6">
        <w:rPr>
          <w:rFonts w:eastAsiaTheme="minorEastAsia"/>
          <w:lang w:eastAsia="zh-CN"/>
        </w:rPr>
        <w:t>o keep low PAPR property</w:t>
      </w:r>
      <w:r>
        <w:rPr>
          <w:rFonts w:eastAsiaTheme="minorEastAsia"/>
          <w:lang w:eastAsia="zh-CN"/>
        </w:rPr>
        <w:t>.</w:t>
      </w:r>
      <w:r w:rsidR="001D15C6">
        <w:rPr>
          <w:rFonts w:eastAsiaTheme="minorEastAsia"/>
          <w:lang w:eastAsia="zh-CN"/>
        </w:rPr>
        <w:t xml:space="preserve"> However, for two panels simultaneous transmission, independent PA architecture for two panels makes it possible to support 2-layers </w:t>
      </w:r>
      <w:r w:rsidR="00C37B68">
        <w:rPr>
          <w:rFonts w:eastAsiaTheme="minorEastAsia"/>
          <w:lang w:eastAsia="zh-CN"/>
        </w:rPr>
        <w:t>(1 layer on each panel)</w:t>
      </w:r>
      <w:r w:rsidR="001D15C6">
        <w:rPr>
          <w:rFonts w:eastAsiaTheme="minorEastAsia"/>
          <w:lang w:eastAsia="zh-CN"/>
        </w:rPr>
        <w:t xml:space="preserve"> SDM transmission.</w:t>
      </w:r>
      <w:r>
        <w:rPr>
          <w:rFonts w:eastAsiaTheme="minorEastAsia"/>
          <w:lang w:eastAsia="zh-CN"/>
        </w:rPr>
        <w:t xml:space="preserve"> </w:t>
      </w:r>
      <w:r w:rsidR="004D7182">
        <w:rPr>
          <w:rFonts w:eastAsiaTheme="minorEastAsia"/>
          <w:lang w:eastAsia="zh-CN"/>
        </w:rPr>
        <w:t xml:space="preserve">Besides, </w:t>
      </w:r>
      <w:r w:rsidR="00351A98">
        <w:rPr>
          <w:rFonts w:eastAsiaTheme="minorEastAsia"/>
          <w:lang w:eastAsia="zh-CN"/>
        </w:rPr>
        <w:t xml:space="preserve">for mDCI based STXMP, simultaneous transmission of rank 1 with DFT-s-OFDM waveform from each </w:t>
      </w:r>
      <w:r w:rsidR="00654363">
        <w:rPr>
          <w:rFonts w:eastAsiaTheme="minorEastAsia"/>
          <w:lang w:eastAsia="zh-CN"/>
        </w:rPr>
        <w:t>panel</w:t>
      </w:r>
      <w:r w:rsidR="00351A98">
        <w:rPr>
          <w:rFonts w:eastAsiaTheme="minorEastAsia"/>
          <w:lang w:eastAsia="zh-CN"/>
        </w:rPr>
        <w:t xml:space="preserve"> is supported by default. </w:t>
      </w:r>
    </w:p>
    <w:p w14:paraId="6AF13A01" w14:textId="59C035D7" w:rsidR="005534EB" w:rsidRPr="007C3738" w:rsidRDefault="00E320C7" w:rsidP="00AC6861">
      <w:pPr>
        <w:pStyle w:val="proposal"/>
      </w:pPr>
      <w:r>
        <w:t xml:space="preserve">Clarify that </w:t>
      </w:r>
      <w:r w:rsidRPr="00262B28">
        <w:t xml:space="preserve">SDM </w:t>
      </w:r>
      <w:r w:rsidR="00D95A46">
        <w:rPr>
          <w:rFonts w:hint="eastAsia"/>
        </w:rPr>
        <w:t>with</w:t>
      </w:r>
      <w:r w:rsidR="00D95A46">
        <w:t xml:space="preserve"> </w:t>
      </w:r>
      <w:r w:rsidR="00D95A46">
        <w:rPr>
          <w:rFonts w:hint="eastAsia"/>
        </w:rPr>
        <w:t>at</w:t>
      </w:r>
      <w:r w:rsidR="00D95A46">
        <w:t xml:space="preserve"> </w:t>
      </w:r>
      <w:r w:rsidR="00D95A46">
        <w:rPr>
          <w:rFonts w:hint="eastAsia"/>
        </w:rPr>
        <w:t>least</w:t>
      </w:r>
      <w:r w:rsidR="00D95A46">
        <w:t xml:space="preserve"> 2 layers should be</w:t>
      </w:r>
      <w:r w:rsidRPr="00262B28">
        <w:t xml:space="preserve"> supported for </w:t>
      </w:r>
      <w:r w:rsidR="00A24011" w:rsidRPr="00AF4BCD">
        <w:t>DFT-s-OFDM waveform</w:t>
      </w:r>
      <w:r w:rsidRPr="00262B28">
        <w:t>.</w:t>
      </w:r>
    </w:p>
    <w:p w14:paraId="575DA6B3" w14:textId="1D3A0C76" w:rsidR="00B30EC6" w:rsidRDefault="00B30EC6" w:rsidP="00B30EC6">
      <w:pPr>
        <w:pStyle w:val="title2"/>
        <w:ind w:left="0" w:firstLine="0"/>
        <w:rPr>
          <w:rFonts w:eastAsiaTheme="minorEastAsia"/>
        </w:rPr>
      </w:pPr>
      <w:r>
        <w:rPr>
          <w:rFonts w:eastAsiaTheme="minorEastAsia"/>
        </w:rPr>
        <w:lastRenderedPageBreak/>
        <w:t xml:space="preserve"> D</w:t>
      </w:r>
      <w:r>
        <w:rPr>
          <w:rFonts w:eastAsiaTheme="minorEastAsia" w:hint="eastAsia"/>
        </w:rPr>
        <w:t>esign</w:t>
      </w:r>
      <w:r>
        <w:rPr>
          <w:rFonts w:eastAsiaTheme="minorEastAsia"/>
        </w:rPr>
        <w:t xml:space="preserve"> </w:t>
      </w:r>
      <w:r>
        <w:rPr>
          <w:rFonts w:eastAsiaTheme="minorEastAsia" w:hint="eastAsia"/>
        </w:rPr>
        <w:t>on</w:t>
      </w:r>
      <w:r>
        <w:rPr>
          <w:rFonts w:eastAsiaTheme="minorEastAsia"/>
        </w:rPr>
        <w:t xml:space="preserve"> SFN</w:t>
      </w:r>
    </w:p>
    <w:tbl>
      <w:tblPr>
        <w:tblStyle w:val="aa"/>
        <w:tblW w:w="0" w:type="auto"/>
        <w:tblLook w:val="04A0" w:firstRow="1" w:lastRow="0" w:firstColumn="1" w:lastColumn="0" w:noHBand="0" w:noVBand="1"/>
      </w:tblPr>
      <w:tblGrid>
        <w:gridCol w:w="9060"/>
      </w:tblGrid>
      <w:tr w:rsidR="00B30EC6" w14:paraId="2A046D60" w14:textId="77777777" w:rsidTr="00B30EC6">
        <w:tc>
          <w:tcPr>
            <w:tcW w:w="9060" w:type="dxa"/>
          </w:tcPr>
          <w:p w14:paraId="2DAD27CD" w14:textId="77777777" w:rsidR="000031DA" w:rsidRPr="007A70B3" w:rsidRDefault="000031DA" w:rsidP="000031DA">
            <w:pPr>
              <w:rPr>
                <w:lang w:eastAsia="x-none"/>
              </w:rPr>
            </w:pPr>
            <w:r w:rsidRPr="007A70B3">
              <w:rPr>
                <w:highlight w:val="green"/>
                <w:lang w:eastAsia="x-none"/>
              </w:rPr>
              <w:t>Agreement</w:t>
            </w:r>
          </w:p>
          <w:p w14:paraId="66DCA1BC" w14:textId="77777777" w:rsidR="000031DA" w:rsidRDefault="000031DA" w:rsidP="000031DA">
            <w:pPr>
              <w:rPr>
                <w:rFonts w:ascii="Calibri" w:hAnsi="Calibri" w:cs="Calibri"/>
                <w:sz w:val="22"/>
                <w:szCs w:val="22"/>
              </w:rPr>
            </w:pPr>
            <w:r>
              <w:rPr>
                <w:rFonts w:cs="Times"/>
                <w:szCs w:val="20"/>
                <w:lang w:val="en-CA"/>
              </w:rPr>
              <w:t>The codepoints of “SRS resource set indicator” in DCI for dynamic switching between STxMP SFN and sTRP transmission are interpreted and the design of SRI/TPMI fields are as follows:</w:t>
            </w:r>
          </w:p>
          <w:p w14:paraId="3935A754" w14:textId="77777777" w:rsidR="000031DA" w:rsidRDefault="000031DA" w:rsidP="000031DA">
            <w:pPr>
              <w:numPr>
                <w:ilvl w:val="0"/>
                <w:numId w:val="31"/>
              </w:numPr>
              <w:spacing w:after="0"/>
            </w:pPr>
            <w:r>
              <w:rPr>
                <w:rFonts w:cs="Times"/>
                <w:szCs w:val="20"/>
                <w:lang w:val="en-CA"/>
              </w:rPr>
              <w:t>The codepoints 00 and 01 indicate sTRP transmission. 00 </w:t>
            </w:r>
            <w:r>
              <w:rPr>
                <w:rFonts w:cs="Times"/>
                <w:szCs w:val="20"/>
              </w:rPr>
              <w:t>indicates</w:t>
            </w:r>
            <w:r>
              <w:rPr>
                <w:rFonts w:cs="Times"/>
                <w:szCs w:val="20"/>
                <w:lang w:val="en-CA"/>
              </w:rPr>
              <w:t> the first SRS resource set and 01 indicates the second SRS resource set.</w:t>
            </w:r>
            <w:r>
              <w:rPr>
                <w:lang w:val="en-CA"/>
              </w:rPr>
              <w:t xml:space="preserve"> </w:t>
            </w:r>
          </w:p>
          <w:p w14:paraId="5A6108EC" w14:textId="77777777" w:rsidR="000031DA" w:rsidRDefault="000031DA" w:rsidP="000031DA">
            <w:pPr>
              <w:numPr>
                <w:ilvl w:val="1"/>
                <w:numId w:val="31"/>
              </w:numPr>
              <w:spacing w:after="0"/>
            </w:pPr>
            <w:r>
              <w:rPr>
                <w:rFonts w:cs="Times"/>
                <w:szCs w:val="20"/>
                <w:lang w:val="en-CA"/>
              </w:rPr>
              <w:t>For the design of SRI/TPMI fields, re-use the design that is decided for dynamic switching between STxMP SDM and sTRP transmission.</w:t>
            </w:r>
          </w:p>
          <w:p w14:paraId="57A0238B" w14:textId="77777777" w:rsidR="000031DA" w:rsidRDefault="000031DA" w:rsidP="000031DA">
            <w:pPr>
              <w:numPr>
                <w:ilvl w:val="0"/>
                <w:numId w:val="31"/>
              </w:numPr>
              <w:spacing w:after="0"/>
            </w:pPr>
            <w:r>
              <w:rPr>
                <w:rFonts w:cs="Times"/>
                <w:szCs w:val="20"/>
                <w:lang w:val="en-CA"/>
              </w:rPr>
              <w:t>The codepoint 10 indicates STxMP SFN transmission with the first and second SRS resource set.</w:t>
            </w:r>
            <w:r>
              <w:rPr>
                <w:lang w:val="en-CA"/>
              </w:rPr>
              <w:t xml:space="preserve"> </w:t>
            </w:r>
          </w:p>
          <w:p w14:paraId="35807539" w14:textId="77777777" w:rsidR="000031DA" w:rsidRDefault="000031DA" w:rsidP="000031DA">
            <w:pPr>
              <w:numPr>
                <w:ilvl w:val="1"/>
                <w:numId w:val="31"/>
              </w:numPr>
              <w:spacing w:after="0"/>
            </w:pPr>
            <w:r>
              <w:rPr>
                <w:rFonts w:cs="Times"/>
                <w:szCs w:val="20"/>
                <w:lang w:val="en-CA"/>
              </w:rPr>
              <w:t>The first SRI field and first TPMI field are associated with the first SRS resource set and they indicate the precoder(s)/rank/SRI for the first SRS resource set.</w:t>
            </w:r>
          </w:p>
          <w:p w14:paraId="1C1DCA80" w14:textId="77777777" w:rsidR="000031DA" w:rsidRDefault="000031DA" w:rsidP="000031DA">
            <w:pPr>
              <w:numPr>
                <w:ilvl w:val="1"/>
                <w:numId w:val="31"/>
              </w:numPr>
              <w:spacing w:after="0"/>
            </w:pPr>
            <w:r>
              <w:rPr>
                <w:rFonts w:cs="Times"/>
                <w:szCs w:val="20"/>
                <w:lang w:val="en-CA"/>
              </w:rPr>
              <w:t xml:space="preserve">The second SRI field and second TPMI field are associated with the </w:t>
            </w:r>
            <w:r>
              <w:rPr>
                <w:rFonts w:cs="Times"/>
                <w:strike/>
                <w:color w:val="FF0000"/>
                <w:szCs w:val="20"/>
                <w:lang w:val="en-CA"/>
              </w:rPr>
              <w:t xml:space="preserve">first </w:t>
            </w:r>
            <w:r>
              <w:rPr>
                <w:rFonts w:cs="Times"/>
                <w:color w:val="FF0000"/>
                <w:szCs w:val="20"/>
                <w:lang w:val="en-CA"/>
              </w:rPr>
              <w:t xml:space="preserve">second </w:t>
            </w:r>
            <w:r>
              <w:rPr>
                <w:rFonts w:cs="Times"/>
                <w:szCs w:val="20"/>
                <w:lang w:val="en-CA"/>
              </w:rPr>
              <w:t>SRS resource set and they indicate the precoder(s)/SRI for the second SRS resource set (the rank is indicated by the first SRI field for NCB or the first TPMI field for CB)</w:t>
            </w:r>
          </w:p>
          <w:p w14:paraId="3DEE4C38" w14:textId="77777777" w:rsidR="000031DA" w:rsidRDefault="000031DA" w:rsidP="000031DA">
            <w:pPr>
              <w:numPr>
                <w:ilvl w:val="0"/>
                <w:numId w:val="31"/>
              </w:numPr>
              <w:spacing w:after="0"/>
            </w:pPr>
            <w:r>
              <w:rPr>
                <w:rFonts w:cs="Times"/>
                <w:szCs w:val="20"/>
                <w:lang w:val="en-CA"/>
              </w:rPr>
              <w:t>FFS: The codepoint 11 is reserved.</w:t>
            </w:r>
          </w:p>
          <w:p w14:paraId="7A0CF115" w14:textId="0E5AC70C" w:rsidR="00C70DA4" w:rsidRPr="000031DA" w:rsidRDefault="00C70DA4" w:rsidP="000031DA">
            <w:pPr>
              <w:overflowPunct w:val="0"/>
              <w:autoSpaceDE w:val="0"/>
              <w:autoSpaceDN w:val="0"/>
              <w:adjustRightInd w:val="0"/>
              <w:spacing w:after="180"/>
              <w:contextualSpacing/>
              <w:jc w:val="left"/>
              <w:textAlignment w:val="baseline"/>
              <w:rPr>
                <w:szCs w:val="20"/>
              </w:rPr>
            </w:pPr>
          </w:p>
          <w:p w14:paraId="5655860C" w14:textId="77777777" w:rsidR="00B30EC6" w:rsidRPr="002E1392" w:rsidRDefault="00B30EC6" w:rsidP="00B30EC6">
            <w:pPr>
              <w:rPr>
                <w:rFonts w:eastAsiaTheme="minorEastAsia"/>
                <w:lang w:eastAsia="zh-CN"/>
              </w:rPr>
            </w:pPr>
          </w:p>
        </w:tc>
      </w:tr>
    </w:tbl>
    <w:p w14:paraId="1F300D3B" w14:textId="77777777" w:rsidR="003A21C1" w:rsidRDefault="003A21C1" w:rsidP="003A21C1">
      <w:pPr>
        <w:rPr>
          <w:rFonts w:eastAsiaTheme="minorEastAsia"/>
          <w:lang w:eastAsia="zh-CN"/>
        </w:rPr>
      </w:pPr>
    </w:p>
    <w:p w14:paraId="1F47EC1A" w14:textId="0FEDA36B" w:rsidR="00721BE4" w:rsidRPr="003A21C1" w:rsidRDefault="009C5BFF" w:rsidP="0029773C">
      <w:pPr>
        <w:rPr>
          <w:rFonts w:eastAsiaTheme="minorEastAsia"/>
        </w:rPr>
      </w:pPr>
      <w:r>
        <w:t xml:space="preserve">For SFN scheme, same number of layers </w:t>
      </w:r>
      <w:r w:rsidR="00261C8E">
        <w:t>are</w:t>
      </w:r>
      <w:r>
        <w:t xml:space="preserve"> indicated</w:t>
      </w:r>
      <w:r w:rsidR="00F96F1E">
        <w:t xml:space="preserve"> by two TPMI fields</w:t>
      </w:r>
      <w:r>
        <w:t xml:space="preserve">, so </w:t>
      </w:r>
      <w:r w:rsidR="00261C8E">
        <w:t>indication of</w:t>
      </w:r>
      <w:r>
        <w:t xml:space="preserve"> </w:t>
      </w:r>
      <w:r w:rsidR="00261C8E">
        <w:t>T</w:t>
      </w:r>
      <w:r>
        <w:t xml:space="preserve">PMI with same RI indicated by the first SRI/TPMI field </w:t>
      </w:r>
      <w:r w:rsidR="00261C8E">
        <w:t>is sufficient for</w:t>
      </w:r>
      <w:r>
        <w:t xml:space="preserve"> the second SRI/TPMI similar as the design in Rel-17 TDM scheme.</w:t>
      </w:r>
      <w:r w:rsidR="00A42229">
        <w:t xml:space="preserve"> </w:t>
      </w:r>
    </w:p>
    <w:p w14:paraId="031C57DE" w14:textId="77777777" w:rsidR="003807A3" w:rsidRDefault="00D90183" w:rsidP="00AC6861">
      <w:pPr>
        <w:pStyle w:val="proposal"/>
      </w:pPr>
      <w:r>
        <w:t>Reuse precoder indication designed in Rel-17 for SFN precoder indication</w:t>
      </w:r>
      <w:r w:rsidR="003807A3">
        <w:t>:</w:t>
      </w:r>
    </w:p>
    <w:p w14:paraId="01F0A215" w14:textId="60F07413" w:rsidR="003807A3" w:rsidRDefault="003807A3" w:rsidP="00AC6861">
      <w:pPr>
        <w:pStyle w:val="proposal"/>
      </w:pPr>
      <w:r>
        <w:t xml:space="preserve">S-panel: </w:t>
      </w:r>
      <w:r w:rsidR="002E1392" w:rsidRPr="002E1392">
        <w:t xml:space="preserve">For CB </w:t>
      </w:r>
      <w:r w:rsidR="00586098">
        <w:t xml:space="preserve">based </w:t>
      </w:r>
      <w:r w:rsidR="002E1392" w:rsidRPr="002E1392">
        <w:t>PUSCH, the 1st TPMI field indicates the precoding/rank and the 1st SRI field indicates the SRS resource. For NCB</w:t>
      </w:r>
      <w:r w:rsidR="00586098">
        <w:t xml:space="preserve"> based PUSCH</w:t>
      </w:r>
      <w:r w:rsidR="002E1392" w:rsidRPr="002E1392">
        <w:t>, the 1st SRI field indicates the precoding/rank. 2nd TPMI/SRI field are reserved or absent.</w:t>
      </w:r>
    </w:p>
    <w:p w14:paraId="428CC256" w14:textId="4C19CE42" w:rsidR="000A32AB" w:rsidRPr="002E1392" w:rsidRDefault="003807A3" w:rsidP="00AC6861">
      <w:pPr>
        <w:pStyle w:val="proposal"/>
      </w:pPr>
      <w:r>
        <w:t xml:space="preserve">SFN: </w:t>
      </w:r>
      <w:r w:rsidR="002E1392" w:rsidRPr="002E1392">
        <w:t>The 1st TPMI/SRI field indicate</w:t>
      </w:r>
      <w:r w:rsidR="00F27763">
        <w:rPr>
          <w:rFonts w:hint="eastAsia"/>
        </w:rPr>
        <w:t>s</w:t>
      </w:r>
      <w:r w:rsidR="002E1392" w:rsidRPr="002E1392">
        <w:t xml:space="preserve"> the rank and precoding/SRI for the first SRS resource set and the 2nd TPMI/SRI field indicate</w:t>
      </w:r>
      <w:r w:rsidR="00F27763">
        <w:t>s</w:t>
      </w:r>
      <w:r w:rsidR="002E1392" w:rsidRPr="002E1392">
        <w:t xml:space="preserve"> the precoding/SRI </w:t>
      </w:r>
      <w:r w:rsidR="00F27763">
        <w:t>corresponding to the rank indicated by the 1</w:t>
      </w:r>
      <w:r w:rsidR="00F27763" w:rsidRPr="00A42229">
        <w:rPr>
          <w:vertAlign w:val="superscript"/>
        </w:rPr>
        <w:t>st</w:t>
      </w:r>
      <w:r w:rsidR="00F27763">
        <w:t xml:space="preserve"> </w:t>
      </w:r>
      <w:r w:rsidR="00F27763" w:rsidRPr="002E1392">
        <w:t>TPMI/SRI field</w:t>
      </w:r>
      <w:r w:rsidR="00F27763">
        <w:t xml:space="preserve"> </w:t>
      </w:r>
      <w:r w:rsidR="002E1392" w:rsidRPr="002E1392">
        <w:t>for the second SRS resource set</w:t>
      </w:r>
      <w:r>
        <w:t>.</w:t>
      </w:r>
    </w:p>
    <w:p w14:paraId="22E42087" w14:textId="2C097C1F" w:rsidR="007A3024" w:rsidRPr="002E1392" w:rsidRDefault="007A3024" w:rsidP="002E1392">
      <w:pPr>
        <w:pStyle w:val="title3"/>
      </w:pPr>
      <w:r w:rsidRPr="002E1392">
        <w:t>Transmission scheme indication</w:t>
      </w:r>
      <w:r w:rsidR="00CC3A7A">
        <w:t xml:space="preserve"> for PUCCH resource </w:t>
      </w:r>
    </w:p>
    <w:p w14:paraId="605AC4AE" w14:textId="7AA4724F" w:rsidR="00802BBE" w:rsidRPr="0031104B" w:rsidRDefault="00CC3A7A" w:rsidP="00802BBE">
      <w:pPr>
        <w:rPr>
          <w:rFonts w:eastAsiaTheme="minorEastAsia"/>
          <w:lang w:eastAsia="zh-CN"/>
        </w:rPr>
      </w:pPr>
      <w:r w:rsidRPr="00CC3A7A">
        <w:rPr>
          <w:rFonts w:eastAsiaTheme="minorEastAsia"/>
          <w:lang w:eastAsia="zh-CN"/>
        </w:rPr>
        <w:t xml:space="preserve">In </w:t>
      </w:r>
      <w:r>
        <w:rPr>
          <w:rFonts w:eastAsiaTheme="minorEastAsia"/>
          <w:lang w:eastAsia="zh-CN"/>
        </w:rPr>
        <w:t xml:space="preserve">Rel-17, when two spatial relation infos are associated to one PUCCH resource, TDM mTRP repetition scheme is enabled. In Rel-18, SFN is supported for PUCCH transmission. RRC </w:t>
      </w:r>
      <w:r w:rsidR="002271C0">
        <w:rPr>
          <w:rFonts w:eastAsiaTheme="minorEastAsia"/>
          <w:lang w:eastAsia="zh-CN"/>
        </w:rPr>
        <w:t>configuration</w:t>
      </w:r>
      <w:r>
        <w:rPr>
          <w:rFonts w:eastAsiaTheme="minorEastAsia"/>
          <w:lang w:eastAsia="zh-CN"/>
        </w:rPr>
        <w:t xml:space="preserve"> per PUCCH resource to indicate SFN transmission scheme </w:t>
      </w:r>
      <w:r w:rsidR="002271C0">
        <w:rPr>
          <w:rFonts w:eastAsiaTheme="minorEastAsia"/>
          <w:lang w:eastAsia="zh-CN"/>
        </w:rPr>
        <w:t xml:space="preserve">for differentiating from TDM transmission scheme </w:t>
      </w:r>
      <w:r w:rsidR="00B739C1">
        <w:rPr>
          <w:rFonts w:eastAsiaTheme="minorEastAsia"/>
          <w:lang w:eastAsia="zh-CN"/>
        </w:rPr>
        <w:t>when two TCI states are indica</w:t>
      </w:r>
      <w:r w:rsidR="0031104B">
        <w:rPr>
          <w:rFonts w:eastAsiaTheme="minorEastAsia" w:hint="eastAsia"/>
          <w:lang w:eastAsia="zh-CN"/>
        </w:rPr>
        <w:t>t</w:t>
      </w:r>
      <w:r w:rsidR="0031104B">
        <w:rPr>
          <w:rFonts w:eastAsiaTheme="minorEastAsia"/>
          <w:lang w:eastAsia="zh-CN"/>
        </w:rPr>
        <w:t>e</w:t>
      </w:r>
      <w:r w:rsidR="004A5D4E">
        <w:rPr>
          <w:rFonts w:eastAsiaTheme="minorEastAsia"/>
          <w:lang w:eastAsia="zh-CN"/>
        </w:rPr>
        <w:t>d.</w:t>
      </w:r>
    </w:p>
    <w:p w14:paraId="15383CED" w14:textId="79AB8741" w:rsidR="00802BBE" w:rsidRPr="004A5D4E" w:rsidRDefault="002D731C" w:rsidP="00AC6861">
      <w:pPr>
        <w:pStyle w:val="proposal"/>
        <w:rPr>
          <w:lang w:val="en-GB"/>
        </w:rPr>
      </w:pPr>
      <w:r>
        <w:t>T</w:t>
      </w:r>
      <w:r w:rsidR="00F17FEA">
        <w:rPr>
          <w:lang w:val="en-CA"/>
        </w:rPr>
        <w:t>ransmission scheme</w:t>
      </w:r>
      <w:r>
        <w:rPr>
          <w:lang w:val="en-CA"/>
        </w:rPr>
        <w:t xml:space="preserve"> should be configured per PUCCH resource </w:t>
      </w:r>
      <w:r w:rsidR="00802BBE" w:rsidRPr="004A5D4E">
        <w:rPr>
          <w:lang w:val="en-CA"/>
        </w:rPr>
        <w:t>to</w:t>
      </w:r>
      <w:r w:rsidR="004A5D4E" w:rsidRPr="004A5D4E">
        <w:rPr>
          <w:lang w:val="en-CA"/>
        </w:rPr>
        <w:t xml:space="preserve"> </w:t>
      </w:r>
      <w:r w:rsidR="00A0622F">
        <w:rPr>
          <w:lang w:val="en-CA"/>
        </w:rPr>
        <w:t>differentiate</w:t>
      </w:r>
      <w:r w:rsidR="00A0622F" w:rsidRPr="004A5D4E">
        <w:rPr>
          <w:lang w:val="en-CA"/>
        </w:rPr>
        <w:t xml:space="preserve"> </w:t>
      </w:r>
      <w:r w:rsidR="00A0622F">
        <w:rPr>
          <w:lang w:val="en-CA"/>
        </w:rPr>
        <w:t>between</w:t>
      </w:r>
      <w:r w:rsidR="00802BBE" w:rsidRPr="004A5D4E">
        <w:rPr>
          <w:lang w:val="en-CA"/>
        </w:rPr>
        <w:t xml:space="preserve"> STxMP SFN scheme and Rel-17 mTRP time-domain repetition scheme</w:t>
      </w:r>
      <w:r w:rsidR="008D25AB">
        <w:rPr>
          <w:lang w:val="en-CA"/>
        </w:rPr>
        <w:t xml:space="preserve"> </w:t>
      </w:r>
      <w:r w:rsidR="008D25AB">
        <w:rPr>
          <w:rFonts w:eastAsiaTheme="minorEastAsia"/>
        </w:rPr>
        <w:t>when two TCI states are indica</w:t>
      </w:r>
      <w:r w:rsidR="008D25AB">
        <w:rPr>
          <w:rFonts w:eastAsiaTheme="minorEastAsia" w:hint="eastAsia"/>
        </w:rPr>
        <w:t>t</w:t>
      </w:r>
      <w:r w:rsidR="008D25AB">
        <w:rPr>
          <w:rFonts w:eastAsiaTheme="minorEastAsia"/>
        </w:rPr>
        <w:t>ed</w:t>
      </w:r>
      <w:r w:rsidR="004A5D4E">
        <w:rPr>
          <w:lang w:val="en-CA"/>
        </w:rPr>
        <w:t>.</w:t>
      </w:r>
    </w:p>
    <w:p w14:paraId="5D952E20" w14:textId="74DCD2EC" w:rsidR="00326B68" w:rsidRPr="00AF13E4" w:rsidRDefault="00081278" w:rsidP="00326B68">
      <w:pPr>
        <w:pStyle w:val="title1"/>
      </w:pPr>
      <w:r>
        <w:t>STxMP</w:t>
      </w:r>
      <w:r w:rsidR="00326B68" w:rsidRPr="00AF13E4">
        <w:t xml:space="preserve"> in MDCI-based MTRP operation</w:t>
      </w:r>
    </w:p>
    <w:p w14:paraId="0CF122D9" w14:textId="7B499DE7" w:rsidR="00257BBA" w:rsidRDefault="00257BBA" w:rsidP="00326B68">
      <w:pPr>
        <w:pStyle w:val="title2"/>
        <w:rPr>
          <w:rFonts w:eastAsiaTheme="minorEastAsia"/>
        </w:rPr>
      </w:pPr>
      <w:r>
        <w:rPr>
          <w:rFonts w:eastAsiaTheme="minorEastAsia" w:hint="eastAsia"/>
        </w:rPr>
        <w:t>S</w:t>
      </w:r>
      <w:r>
        <w:rPr>
          <w:rFonts w:eastAsiaTheme="minorEastAsia"/>
        </w:rPr>
        <w:t xml:space="preserve">RI/TPMI indication for mDCI-based </w:t>
      </w:r>
      <w:r w:rsidR="00081278">
        <w:rPr>
          <w:rFonts w:eastAsiaTheme="minorEastAsia"/>
        </w:rPr>
        <w:t>STxMP</w:t>
      </w:r>
    </w:p>
    <w:tbl>
      <w:tblPr>
        <w:tblStyle w:val="aa"/>
        <w:tblW w:w="9089" w:type="dxa"/>
        <w:tblLook w:val="04A0" w:firstRow="1" w:lastRow="0" w:firstColumn="1" w:lastColumn="0" w:noHBand="0" w:noVBand="1"/>
      </w:tblPr>
      <w:tblGrid>
        <w:gridCol w:w="9089"/>
      </w:tblGrid>
      <w:tr w:rsidR="004D4DE3" w14:paraId="4A8B4EC1" w14:textId="77777777" w:rsidTr="003B662A">
        <w:trPr>
          <w:trHeight w:val="699"/>
        </w:trPr>
        <w:tc>
          <w:tcPr>
            <w:tcW w:w="9089" w:type="dxa"/>
          </w:tcPr>
          <w:p w14:paraId="50E0D256" w14:textId="77777777" w:rsidR="000031DA" w:rsidRPr="007A70B3" w:rsidRDefault="000031DA" w:rsidP="000031DA">
            <w:pPr>
              <w:rPr>
                <w:lang w:eastAsia="x-none"/>
              </w:rPr>
            </w:pPr>
            <w:r>
              <w:rPr>
                <w:szCs w:val="20"/>
                <w:highlight w:val="green"/>
                <w:lang w:val="en-CA"/>
              </w:rPr>
              <w:t xml:space="preserve"> </w:t>
            </w:r>
            <w:r w:rsidRPr="007A70B3">
              <w:rPr>
                <w:highlight w:val="green"/>
                <w:lang w:eastAsia="x-none"/>
              </w:rPr>
              <w:t>Agreement</w:t>
            </w:r>
          </w:p>
          <w:p w14:paraId="5BF21C5C" w14:textId="77777777" w:rsidR="000031DA" w:rsidRDefault="000031DA" w:rsidP="000031DA">
            <w:pPr>
              <w:rPr>
                <w:rFonts w:ascii="Calibri" w:hAnsi="Calibri" w:cs="Calibri"/>
              </w:rPr>
            </w:pPr>
            <w:r>
              <w:rPr>
                <w:rFonts w:cs="Times"/>
                <w:lang w:val="en-CA"/>
              </w:rPr>
              <w:t>For STxMP PUSCH+PUSCH transmission in multi-DCI based system:</w:t>
            </w:r>
          </w:p>
          <w:p w14:paraId="7236DD92" w14:textId="455DC5AE" w:rsidR="000031DA" w:rsidRDefault="000031DA" w:rsidP="000031DA">
            <w:pPr>
              <w:numPr>
                <w:ilvl w:val="0"/>
                <w:numId w:val="32"/>
              </w:numPr>
              <w:spacing w:after="0"/>
            </w:pPr>
            <w:r>
              <w:rPr>
                <w:rFonts w:cs="Times"/>
              </w:rPr>
              <w:t xml:space="preserve">The maximal number of layers of each PUSCH of PUSCH+PUSCH overlapping in time domain can be 1 or 2 </w:t>
            </w:r>
            <w:r w:rsidR="003B662A">
              <w:rPr>
                <w:rFonts w:cs="Times"/>
              </w:rPr>
              <w:t>subjects</w:t>
            </w:r>
            <w:r>
              <w:rPr>
                <w:rFonts w:cs="Times"/>
              </w:rPr>
              <w:t xml:space="preserve"> to UE capability.</w:t>
            </w:r>
          </w:p>
          <w:p w14:paraId="3BA1D593" w14:textId="1164536A" w:rsidR="009D3C0A" w:rsidRPr="00A331C2" w:rsidRDefault="009D3C0A" w:rsidP="004D4DE3"/>
        </w:tc>
      </w:tr>
    </w:tbl>
    <w:p w14:paraId="462AB4C5" w14:textId="77777777" w:rsidR="007840FA" w:rsidRDefault="007840FA" w:rsidP="00AF4A75">
      <w:pPr>
        <w:spacing w:after="0"/>
        <w:rPr>
          <w:rFonts w:eastAsiaTheme="minorEastAsia"/>
          <w:lang w:eastAsia="zh-CN"/>
        </w:rPr>
      </w:pPr>
    </w:p>
    <w:p w14:paraId="73440F47" w14:textId="4A90A509" w:rsidR="007A1E86" w:rsidRPr="003C026E" w:rsidRDefault="00676178" w:rsidP="003C026E">
      <w:pPr>
        <w:spacing w:after="0"/>
        <w:rPr>
          <w:rFonts w:eastAsiaTheme="minorEastAsia"/>
          <w:lang w:eastAsia="zh-CN"/>
        </w:rPr>
      </w:pPr>
      <w:r>
        <w:rPr>
          <w:rFonts w:eastAsiaTheme="minorEastAsia"/>
          <w:lang w:eastAsia="zh-CN"/>
        </w:rPr>
        <w:t xml:space="preserve">To support </w:t>
      </w:r>
      <w:r w:rsidR="001D303B">
        <w:rPr>
          <w:rFonts w:eastAsiaTheme="minorEastAsia"/>
          <w:lang w:eastAsia="zh-CN"/>
        </w:rPr>
        <w:t xml:space="preserve">simultaneous transmission from </w:t>
      </w:r>
      <w:r>
        <w:rPr>
          <w:rFonts w:eastAsiaTheme="minorEastAsia"/>
          <w:lang w:eastAsia="zh-CN"/>
        </w:rPr>
        <w:t>panels with different capabilities, different number o</w:t>
      </w:r>
      <w:r w:rsidR="00557564">
        <w:rPr>
          <w:rFonts w:eastAsiaTheme="minorEastAsia" w:hint="eastAsia"/>
          <w:lang w:eastAsia="zh-CN"/>
        </w:rPr>
        <w:t>f</w:t>
      </w:r>
      <w:r>
        <w:rPr>
          <w:rFonts w:eastAsiaTheme="minorEastAsia"/>
          <w:lang w:eastAsia="zh-CN"/>
        </w:rPr>
        <w:t xml:space="preserve"> SRS ports and SRS resources c</w:t>
      </w:r>
      <w:r w:rsidR="0083429D">
        <w:rPr>
          <w:rFonts w:eastAsiaTheme="minorEastAsia"/>
          <w:lang w:eastAsia="zh-CN"/>
        </w:rPr>
        <w:t>a</w:t>
      </w:r>
      <w:r>
        <w:rPr>
          <w:rFonts w:eastAsiaTheme="minorEastAsia"/>
          <w:lang w:eastAsia="zh-CN"/>
        </w:rPr>
        <w:t xml:space="preserve">n be configured for two SRS resource sets. Besides, maxRank can also be configured separately for each SRS resource set or </w:t>
      </w:r>
      <w:r w:rsidR="00E64901">
        <w:rPr>
          <w:rFonts w:eastAsiaTheme="minorEastAsia"/>
          <w:lang w:eastAsia="zh-CN"/>
        </w:rPr>
        <w:t>c</w:t>
      </w:r>
      <w:r>
        <w:rPr>
          <w:rFonts w:eastAsiaTheme="minorEastAsia"/>
          <w:lang w:eastAsia="zh-CN"/>
        </w:rPr>
        <w:t>orrespond</w:t>
      </w:r>
      <w:r w:rsidR="00E64901">
        <w:rPr>
          <w:rFonts w:eastAsiaTheme="minorEastAsia"/>
          <w:lang w:eastAsia="zh-CN"/>
        </w:rPr>
        <w:t>ing</w:t>
      </w:r>
      <w:r>
        <w:rPr>
          <w:rFonts w:eastAsiaTheme="minorEastAsia"/>
          <w:lang w:eastAsia="zh-CN"/>
        </w:rPr>
        <w:t xml:space="preserve"> value. Per-panel configuration </w:t>
      </w:r>
      <w:r w:rsidR="00D517BA">
        <w:rPr>
          <w:rFonts w:eastAsiaTheme="minorEastAsia"/>
          <w:lang w:eastAsia="zh-CN"/>
        </w:rPr>
        <w:t>can potentially reduce</w:t>
      </w:r>
      <w:r w:rsidDel="00D517BA">
        <w:rPr>
          <w:rFonts w:eastAsiaTheme="minorEastAsia"/>
          <w:lang w:eastAsia="zh-CN"/>
        </w:rPr>
        <w:t xml:space="preserve"> </w:t>
      </w:r>
      <w:r>
        <w:rPr>
          <w:rFonts w:eastAsiaTheme="minorEastAsia"/>
          <w:lang w:eastAsia="zh-CN"/>
        </w:rPr>
        <w:t xml:space="preserve">DCI overhead. However, </w:t>
      </w:r>
      <w:r w:rsidR="0015657B">
        <w:rPr>
          <w:rFonts w:eastAsiaTheme="minorEastAsia"/>
          <w:lang w:eastAsia="zh-CN"/>
        </w:rPr>
        <w:t xml:space="preserve">the DCI size should be </w:t>
      </w:r>
      <w:r>
        <w:rPr>
          <w:rFonts w:eastAsiaTheme="minorEastAsia"/>
          <w:lang w:eastAsia="zh-CN"/>
        </w:rPr>
        <w:t>kep</w:t>
      </w:r>
      <w:r w:rsidR="0015657B">
        <w:rPr>
          <w:rFonts w:eastAsiaTheme="minorEastAsia"/>
          <w:lang w:eastAsia="zh-CN"/>
        </w:rPr>
        <w:t>t</w:t>
      </w:r>
      <w:r>
        <w:rPr>
          <w:rFonts w:eastAsiaTheme="minorEastAsia"/>
          <w:lang w:eastAsia="zh-CN"/>
        </w:rPr>
        <w:t xml:space="preserve"> same</w:t>
      </w:r>
      <w:r w:rsidDel="0015657B">
        <w:rPr>
          <w:rFonts w:eastAsiaTheme="minorEastAsia"/>
          <w:lang w:eastAsia="zh-CN"/>
        </w:rPr>
        <w:t xml:space="preserve"> </w:t>
      </w:r>
      <w:r>
        <w:rPr>
          <w:rFonts w:eastAsiaTheme="minorEastAsia"/>
          <w:lang w:eastAsia="zh-CN"/>
        </w:rPr>
        <w:t>for a typical DCI format even though it will be decoded from coresets associate with different coresetpoolindex</w:t>
      </w:r>
      <w:r w:rsidR="00EB370E">
        <w:rPr>
          <w:rFonts w:eastAsiaTheme="minorEastAsia"/>
          <w:lang w:eastAsia="zh-CN"/>
        </w:rPr>
        <w:t xml:space="preserve"> to avoid </w:t>
      </w:r>
      <w:r w:rsidR="008C306F">
        <w:rPr>
          <w:rFonts w:eastAsiaTheme="minorEastAsia"/>
          <w:lang w:eastAsia="zh-CN"/>
        </w:rPr>
        <w:t>increasing UE capability</w:t>
      </w:r>
      <w:r>
        <w:rPr>
          <w:rFonts w:eastAsiaTheme="minorEastAsia"/>
          <w:lang w:eastAsia="zh-CN"/>
        </w:rPr>
        <w:t xml:space="preserve">.  </w:t>
      </w:r>
    </w:p>
    <w:p w14:paraId="4DA98037" w14:textId="2EA7B925" w:rsidR="006B3716" w:rsidRPr="00A03D0E" w:rsidRDefault="009E4A13" w:rsidP="00AC6861">
      <w:pPr>
        <w:pStyle w:val="proposal"/>
      </w:pPr>
      <w:r>
        <w:t>Separate maxRank can be configured for two SRS resource sets.</w:t>
      </w:r>
    </w:p>
    <w:p w14:paraId="0CE6FC07" w14:textId="5C62619D" w:rsidR="000A32AB" w:rsidRPr="00797742" w:rsidRDefault="00B07687" w:rsidP="00AC6861">
      <w:pPr>
        <w:pStyle w:val="proposal"/>
      </w:pPr>
      <w:r>
        <w:lastRenderedPageBreak/>
        <w:t>k</w:t>
      </w:r>
      <w:r w:rsidR="00A24E89">
        <w:rPr>
          <w:rFonts w:hint="eastAsia"/>
        </w:rPr>
        <w:t>eep</w:t>
      </w:r>
      <w:r w:rsidR="00A24E89">
        <w:t xml:space="preserve"> s</w:t>
      </w:r>
      <w:r w:rsidR="007A1E86" w:rsidRPr="00BC51E4">
        <w:t xml:space="preserve">ame DCI payload for the same DCI format carried by coreset associates to different </w:t>
      </w:r>
      <w:proofErr w:type="spellStart"/>
      <w:r w:rsidR="0075484A">
        <w:t>C</w:t>
      </w:r>
      <w:r w:rsidR="007A1E86" w:rsidRPr="00BC51E4">
        <w:t>oresetpoolindex</w:t>
      </w:r>
      <w:proofErr w:type="spellEnd"/>
      <w:r w:rsidR="004F5B8B">
        <w:rPr>
          <w:rFonts w:hint="eastAsia"/>
        </w:rPr>
        <w:t>.</w:t>
      </w:r>
    </w:p>
    <w:p w14:paraId="7B8557C3" w14:textId="512ED6BE" w:rsidR="00326B68" w:rsidRPr="00AF13E4" w:rsidRDefault="00326B68" w:rsidP="00326B68">
      <w:pPr>
        <w:pStyle w:val="title2"/>
      </w:pPr>
      <w:r w:rsidRPr="00AF13E4">
        <w:t xml:space="preserve">Overlapped PUSCHs </w:t>
      </w:r>
    </w:p>
    <w:tbl>
      <w:tblPr>
        <w:tblStyle w:val="aa"/>
        <w:tblW w:w="0" w:type="auto"/>
        <w:tblLook w:val="04A0" w:firstRow="1" w:lastRow="0" w:firstColumn="1" w:lastColumn="0" w:noHBand="0" w:noVBand="1"/>
      </w:tblPr>
      <w:tblGrid>
        <w:gridCol w:w="9060"/>
      </w:tblGrid>
      <w:tr w:rsidR="00A2099E" w:rsidRPr="00AF13E4" w14:paraId="2090123D" w14:textId="77777777" w:rsidTr="00A2099E">
        <w:tc>
          <w:tcPr>
            <w:tcW w:w="9060" w:type="dxa"/>
          </w:tcPr>
          <w:p w14:paraId="186F1825" w14:textId="77777777" w:rsidR="007A1E86" w:rsidRPr="00E27533" w:rsidRDefault="007A1E86" w:rsidP="007A1E86">
            <w:pPr>
              <w:rPr>
                <w:rFonts w:cs="Times"/>
                <w:b/>
                <w:bCs/>
                <w:szCs w:val="20"/>
                <w:highlight w:val="green"/>
                <w:lang w:val="en-CA"/>
              </w:rPr>
            </w:pPr>
            <w:r>
              <w:rPr>
                <w:rFonts w:eastAsia="Batang"/>
                <w:highlight w:val="green"/>
              </w:rPr>
              <w:t xml:space="preserve"> </w:t>
            </w:r>
            <w:r w:rsidRPr="00E27533">
              <w:rPr>
                <w:rFonts w:cs="Times"/>
                <w:b/>
                <w:bCs/>
                <w:szCs w:val="20"/>
                <w:highlight w:val="green"/>
                <w:lang w:val="en-CA"/>
              </w:rPr>
              <w:t>Agreement</w:t>
            </w:r>
          </w:p>
          <w:p w14:paraId="78FE023A" w14:textId="77777777" w:rsidR="007A1E86" w:rsidRPr="007A1E86" w:rsidRDefault="007A1E86" w:rsidP="007A1E86">
            <w:pPr>
              <w:snapToGrid w:val="0"/>
              <w:rPr>
                <w:bCs/>
              </w:rPr>
            </w:pPr>
            <w:r w:rsidRPr="007A1E86">
              <w:rPr>
                <w:bCs/>
              </w:rPr>
              <w:t xml:space="preserve">Multi-DCI based </w:t>
            </w:r>
            <w:r w:rsidR="00081278">
              <w:rPr>
                <w:bCs/>
              </w:rPr>
              <w:t>STxMP</w:t>
            </w:r>
            <w:r w:rsidRPr="007A1E86">
              <w:rPr>
                <w:bCs/>
              </w:rPr>
              <w:t xml:space="preserve"> PUSCH+PUSCH transmission at least supports the following PUSCH combinations:</w:t>
            </w:r>
          </w:p>
          <w:p w14:paraId="43A87384" w14:textId="77777777" w:rsidR="007A1E86" w:rsidRPr="007A1E86" w:rsidRDefault="007A1E86" w:rsidP="007D0188">
            <w:pPr>
              <w:pStyle w:val="af2"/>
              <w:widowControl/>
              <w:numPr>
                <w:ilvl w:val="0"/>
                <w:numId w:val="15"/>
              </w:numPr>
              <w:snapToGrid w:val="0"/>
              <w:spacing w:after="0"/>
              <w:ind w:firstLineChars="0"/>
              <w:rPr>
                <w:rFonts w:ascii="Times New Roman" w:hAnsi="Times New Roman"/>
                <w:bCs/>
              </w:rPr>
            </w:pPr>
            <w:r w:rsidRPr="007A1E86">
              <w:rPr>
                <w:rFonts w:ascii="Times New Roman" w:hAnsi="Times New Roman"/>
                <w:bCs/>
              </w:rPr>
              <w:t>DG-PUSCH + DG-PUSCH</w:t>
            </w:r>
          </w:p>
          <w:p w14:paraId="30645FF4" w14:textId="52045FAE" w:rsidR="007A1E86" w:rsidRDefault="007A1E86" w:rsidP="007D0188">
            <w:pPr>
              <w:pStyle w:val="af2"/>
              <w:widowControl/>
              <w:numPr>
                <w:ilvl w:val="0"/>
                <w:numId w:val="15"/>
              </w:numPr>
              <w:snapToGrid w:val="0"/>
              <w:spacing w:after="0"/>
              <w:ind w:firstLineChars="0"/>
              <w:rPr>
                <w:rFonts w:ascii="Times New Roman" w:hAnsi="Times New Roman"/>
                <w:bCs/>
              </w:rPr>
            </w:pPr>
            <w:r w:rsidRPr="007A1E86">
              <w:rPr>
                <w:rFonts w:ascii="Times New Roman" w:hAnsi="Times New Roman"/>
                <w:bCs/>
              </w:rPr>
              <w:t>CG-PUSCH + DG-PUSCH</w:t>
            </w:r>
          </w:p>
          <w:p w14:paraId="559FF35F" w14:textId="77777777" w:rsidR="007A1E86" w:rsidRPr="00E27533" w:rsidRDefault="007A1E86" w:rsidP="007A1E86">
            <w:pPr>
              <w:rPr>
                <w:rFonts w:cs="Times"/>
                <w:b/>
                <w:bCs/>
                <w:szCs w:val="20"/>
                <w:highlight w:val="green"/>
                <w:lang w:val="en-CA"/>
              </w:rPr>
            </w:pPr>
            <w:r w:rsidRPr="00E27533">
              <w:rPr>
                <w:rFonts w:cs="Times"/>
                <w:b/>
                <w:bCs/>
                <w:szCs w:val="20"/>
                <w:highlight w:val="green"/>
                <w:lang w:val="en-CA"/>
              </w:rPr>
              <w:t>Agreement</w:t>
            </w:r>
          </w:p>
          <w:p w14:paraId="74486FA1" w14:textId="77777777" w:rsidR="007A1E86" w:rsidRPr="00C736F2" w:rsidRDefault="007A1E86" w:rsidP="007A1E86">
            <w:pPr>
              <w:rPr>
                <w:bCs/>
              </w:rPr>
            </w:pPr>
            <w:r w:rsidRPr="00C736F2">
              <w:rPr>
                <w:bCs/>
              </w:rPr>
              <w:t xml:space="preserve">The multi-DCI based </w:t>
            </w:r>
            <w:r w:rsidR="00081278">
              <w:rPr>
                <w:bCs/>
              </w:rPr>
              <w:t>STxMP</w:t>
            </w:r>
            <w:r w:rsidRPr="00C736F2">
              <w:rPr>
                <w:bCs/>
              </w:rPr>
              <w:t xml:space="preserve"> PUSCH+PUSCH transmission supports fully/partially/non-overlapping in frequency domain and fully/partially overlapping in time domain.</w:t>
            </w:r>
          </w:p>
          <w:p w14:paraId="19EF77D0" w14:textId="77777777" w:rsidR="007A1E86" w:rsidRPr="006F5905" w:rsidRDefault="007A1E86" w:rsidP="007D0188">
            <w:pPr>
              <w:pStyle w:val="af2"/>
              <w:widowControl/>
              <w:numPr>
                <w:ilvl w:val="0"/>
                <w:numId w:val="16"/>
              </w:numPr>
              <w:spacing w:after="0"/>
              <w:ind w:firstLineChars="0"/>
              <w:rPr>
                <w:rFonts w:ascii="Times New Roman" w:hAnsi="Times New Roman"/>
                <w:bCs/>
                <w:sz w:val="20"/>
                <w:szCs w:val="20"/>
              </w:rPr>
            </w:pPr>
            <w:r w:rsidRPr="006F5905">
              <w:rPr>
                <w:rFonts w:ascii="Times New Roman" w:hAnsi="Times New Roman"/>
                <w:bCs/>
                <w:sz w:val="20"/>
                <w:szCs w:val="20"/>
              </w:rPr>
              <w:t>FFS whether/how to handle the PUSCH power adjustment when two PUSCHs are fully/partially overlapped in time domain (Depending on RAN4’s input on Pcmax requirements).</w:t>
            </w:r>
          </w:p>
          <w:p w14:paraId="12D43803" w14:textId="77777777" w:rsidR="007A1E86" w:rsidRPr="007A1E86" w:rsidRDefault="007A1E86" w:rsidP="007D0188">
            <w:pPr>
              <w:pStyle w:val="af2"/>
              <w:widowControl/>
              <w:numPr>
                <w:ilvl w:val="0"/>
                <w:numId w:val="16"/>
              </w:numPr>
              <w:spacing w:after="0"/>
              <w:ind w:firstLineChars="0"/>
              <w:rPr>
                <w:rFonts w:ascii="Times New Roman" w:hAnsi="Times New Roman"/>
                <w:bCs/>
                <w:sz w:val="20"/>
                <w:szCs w:val="20"/>
              </w:rPr>
            </w:pPr>
            <w:r w:rsidRPr="007A1E86">
              <w:rPr>
                <w:rFonts w:ascii="Times New Roman" w:hAnsi="Times New Roman"/>
                <w:bCs/>
                <w:sz w:val="20"/>
                <w:szCs w:val="20"/>
              </w:rPr>
              <w:t xml:space="preserve">Note: No symbol-level power adjustment within a PUSCH transmission </w:t>
            </w:r>
            <w:proofErr w:type="spellStart"/>
            <w:r w:rsidRPr="007A1E86">
              <w:rPr>
                <w:rFonts w:ascii="Times New Roman" w:hAnsi="Times New Roman"/>
                <w:bCs/>
                <w:sz w:val="20"/>
                <w:szCs w:val="20"/>
              </w:rPr>
              <w:t>occassion</w:t>
            </w:r>
            <w:proofErr w:type="spellEnd"/>
            <w:r w:rsidRPr="007A1E86">
              <w:rPr>
                <w:rFonts w:ascii="Times New Roman" w:hAnsi="Times New Roman"/>
                <w:bCs/>
                <w:sz w:val="20"/>
                <w:szCs w:val="20"/>
              </w:rPr>
              <w:t xml:space="preserve"> in the case of fully/partially overlapping in time domain</w:t>
            </w:r>
          </w:p>
          <w:p w14:paraId="0CD7845C" w14:textId="77777777" w:rsidR="007A1E86" w:rsidRPr="007A1E86" w:rsidRDefault="007A1E86" w:rsidP="007A1E86">
            <w:pPr>
              <w:snapToGrid w:val="0"/>
              <w:spacing w:after="0"/>
              <w:rPr>
                <w:bCs/>
              </w:rPr>
            </w:pPr>
          </w:p>
          <w:p w14:paraId="710E3630" w14:textId="51AC5015" w:rsidR="007A3024" w:rsidRPr="007A3024" w:rsidRDefault="00A24E89" w:rsidP="007A3024">
            <w:pPr>
              <w:rPr>
                <w:rFonts w:eastAsiaTheme="minorEastAsia"/>
                <w:highlight w:val="green"/>
                <w:lang w:val="en-CA" w:eastAsia="zh-CN"/>
              </w:rPr>
            </w:pPr>
            <w:r w:rsidRPr="008A6A26">
              <w:rPr>
                <w:highlight w:val="green"/>
                <w:lang w:val="en-CA"/>
              </w:rPr>
              <w:t>Agreement</w:t>
            </w:r>
            <w:r>
              <w:rPr>
                <w:rFonts w:eastAsiaTheme="minorEastAsia"/>
                <w:highlight w:val="green"/>
                <w:lang w:val="en-CA" w:eastAsia="zh-CN"/>
              </w:rPr>
              <w:t xml:space="preserve"> (</w:t>
            </w:r>
            <w:r w:rsidR="007A3024">
              <w:rPr>
                <w:rFonts w:eastAsiaTheme="minorEastAsia"/>
                <w:highlight w:val="green"/>
                <w:lang w:val="en-CA" w:eastAsia="zh-CN"/>
              </w:rPr>
              <w:t>Ran111)</w:t>
            </w:r>
          </w:p>
          <w:p w14:paraId="4941B32B" w14:textId="77777777" w:rsidR="007A3024" w:rsidRPr="008A6A26" w:rsidRDefault="007A3024" w:rsidP="007A3024">
            <w:pPr>
              <w:snapToGrid w:val="0"/>
              <w:rPr>
                <w:lang w:eastAsia="x-none"/>
              </w:rPr>
            </w:pPr>
            <w:r w:rsidRPr="008A6A26">
              <w:rPr>
                <w:lang w:eastAsia="x-none"/>
              </w:rPr>
              <w:t xml:space="preserve">Support CG PUSCH + CG PUSCH in multi-DCI based </w:t>
            </w:r>
            <w:r w:rsidR="00081278">
              <w:rPr>
                <w:lang w:eastAsia="x-none"/>
              </w:rPr>
              <w:t>STxMP</w:t>
            </w:r>
            <w:r w:rsidRPr="008A6A26">
              <w:rPr>
                <w:lang w:eastAsia="x-none"/>
              </w:rPr>
              <w:t xml:space="preserve"> PUSCH+PUSCH transmission.</w:t>
            </w:r>
          </w:p>
          <w:p w14:paraId="26CCF998" w14:textId="75F8C0C2" w:rsidR="00A2099E" w:rsidRPr="007A3024" w:rsidRDefault="00A2099E" w:rsidP="00A2099E">
            <w:pPr>
              <w:spacing w:after="0"/>
              <w:jc w:val="left"/>
              <w:rPr>
                <w:rFonts w:eastAsia="Batang"/>
                <w:sz w:val="12"/>
                <w:szCs w:val="16"/>
                <w:lang w:eastAsia="x-none"/>
              </w:rPr>
            </w:pPr>
          </w:p>
        </w:tc>
      </w:tr>
    </w:tbl>
    <w:p w14:paraId="47F896EA" w14:textId="6BC67BF8" w:rsidR="00E662BF" w:rsidRPr="00AF13E4" w:rsidRDefault="00E662BF" w:rsidP="00A2099E">
      <w:pPr>
        <w:rPr>
          <w:rFonts w:eastAsiaTheme="minorEastAsia"/>
          <w:lang w:eastAsia="zh-CN"/>
        </w:rPr>
      </w:pPr>
    </w:p>
    <w:p w14:paraId="414A6863" w14:textId="006B2277" w:rsidR="00326B68" w:rsidRPr="00AF13E4" w:rsidRDefault="00DC0AA1" w:rsidP="00545DD5">
      <w:r>
        <w:t>Simultaneous transmission for CG+CG is supported. UE is able to select two CG associate</w:t>
      </w:r>
      <w:r w:rsidR="003235F3">
        <w:t>d</w:t>
      </w:r>
      <w:r>
        <w:t xml:space="preserve"> with different coresetpoolindex to simultaneously transmit when data arrives. For these selected CGs, HARQ-ID should not overlap to keep one HARQ process with one TB </w:t>
      </w:r>
      <w:r w:rsidR="0015657B">
        <w:t>within</w:t>
      </w:r>
      <w:r>
        <w:t xml:space="preserve"> a HARQ process. HARQ process ID is calculated by the time instance index including slot index and starting symbol index. For the overlapped CGs, such calculation may cause overlapped HARQ ID. The HARQ process ID offset configured by RRC in current spec can achieve different </w:t>
      </w:r>
      <w:r>
        <w:rPr>
          <w:rFonts w:eastAsiaTheme="minorEastAsia"/>
        </w:rPr>
        <w:t>HARQ-ID</w:t>
      </w:r>
      <w:r>
        <w:t xml:space="preserve"> for the two overlapped CGs.</w:t>
      </w:r>
    </w:p>
    <w:p w14:paraId="12BA6539" w14:textId="67A2DB9D" w:rsidR="00A24E89" w:rsidRPr="00A41D58" w:rsidRDefault="00676178" w:rsidP="00AC6861">
      <w:pPr>
        <w:pStyle w:val="proposal"/>
      </w:pPr>
      <w:r>
        <w:t xml:space="preserve"> </w:t>
      </w:r>
      <w:r w:rsidR="00DC0AA1">
        <w:t xml:space="preserve">Different HARQ-ID is required for the selected CGs for </w:t>
      </w:r>
      <w:r w:rsidR="00081278">
        <w:t>STxMP</w:t>
      </w:r>
      <w:r w:rsidR="00DC0AA1">
        <w:t>.</w:t>
      </w:r>
    </w:p>
    <w:p w14:paraId="402E1166" w14:textId="69E1288B" w:rsidR="00326B68" w:rsidRDefault="00326B68" w:rsidP="00326B68">
      <w:pPr>
        <w:pStyle w:val="title2"/>
      </w:pPr>
      <w:r w:rsidRPr="00AF13E4">
        <w:t>UCI multiplexing</w:t>
      </w:r>
    </w:p>
    <w:tbl>
      <w:tblPr>
        <w:tblStyle w:val="aa"/>
        <w:tblW w:w="0" w:type="auto"/>
        <w:tblLook w:val="04A0" w:firstRow="1" w:lastRow="0" w:firstColumn="1" w:lastColumn="0" w:noHBand="0" w:noVBand="1"/>
      </w:tblPr>
      <w:tblGrid>
        <w:gridCol w:w="9060"/>
      </w:tblGrid>
      <w:tr w:rsidR="00C70DA4" w14:paraId="11B8BEC2" w14:textId="77777777" w:rsidTr="00C70DA4">
        <w:tc>
          <w:tcPr>
            <w:tcW w:w="9060" w:type="dxa"/>
          </w:tcPr>
          <w:p w14:paraId="6045DA1B" w14:textId="77777777" w:rsidR="00C70DA4" w:rsidRPr="00C70DA4" w:rsidRDefault="00C70DA4" w:rsidP="00C70DA4">
            <w:pPr>
              <w:rPr>
                <w:rFonts w:eastAsiaTheme="minorEastAsia"/>
                <w:lang w:eastAsia="zh-CN"/>
              </w:rPr>
            </w:pPr>
            <w:r w:rsidRPr="00EB63CD">
              <w:rPr>
                <w:rFonts w:eastAsiaTheme="minorEastAsia"/>
                <w:highlight w:val="green"/>
                <w:lang w:eastAsia="zh-CN"/>
              </w:rPr>
              <w:t>Agreement</w:t>
            </w:r>
          </w:p>
          <w:p w14:paraId="474CE704" w14:textId="77777777" w:rsidR="00C70DA4" w:rsidRDefault="00C70DA4" w:rsidP="00C70DA4">
            <w:pPr>
              <w:rPr>
                <w:rFonts w:eastAsiaTheme="minorEastAsia"/>
                <w:lang w:eastAsia="zh-CN"/>
              </w:rPr>
            </w:pPr>
            <w:r w:rsidRPr="00C70DA4">
              <w:rPr>
                <w:rFonts w:eastAsiaTheme="minorEastAsia"/>
                <w:lang w:eastAsia="zh-CN"/>
              </w:rPr>
              <w:t>For multi-DCI based STxMP PUSCH+PUSCH, study enhancements of the UCI multiplexing rule to address the case that one PUCCH overlaps with two overlapped PUSCHs of STxMP PUSCH+PUSCH.</w:t>
            </w:r>
          </w:p>
          <w:p w14:paraId="6C476F86" w14:textId="77777777" w:rsidR="000031DA" w:rsidRPr="008124FF" w:rsidRDefault="000031DA" w:rsidP="000031DA">
            <w:pPr>
              <w:rPr>
                <w:rFonts w:eastAsia="Malgun Gothic" w:cs="Times"/>
                <w:szCs w:val="20"/>
                <w:highlight w:val="green"/>
                <w:lang w:eastAsia="zh-CN"/>
              </w:rPr>
            </w:pPr>
            <w:r w:rsidRPr="008124FF">
              <w:rPr>
                <w:rFonts w:cs="Times"/>
                <w:color w:val="000000"/>
                <w:szCs w:val="20"/>
                <w:highlight w:val="green"/>
              </w:rPr>
              <w:t>Agreement</w:t>
            </w:r>
          </w:p>
          <w:p w14:paraId="0B8E572D" w14:textId="77777777" w:rsidR="000031DA" w:rsidRPr="008124FF" w:rsidRDefault="000031DA" w:rsidP="000031DA">
            <w:pPr>
              <w:rPr>
                <w:rFonts w:ascii="Calibri" w:hAnsi="Calibri" w:cs="Calibri"/>
              </w:rPr>
            </w:pPr>
            <w:r w:rsidRPr="008124FF">
              <w:rPr>
                <w:lang w:val="en-CA"/>
              </w:rPr>
              <w:t>For case that one PUCCH overlaps with two overlapped PUSCHs in multi-DCI based STxMP PUSCH+PUSCH, down-select one for the UCI multiplexing:</w:t>
            </w:r>
          </w:p>
          <w:p w14:paraId="6EB3179C" w14:textId="77777777" w:rsidR="000031DA" w:rsidRPr="008124FF" w:rsidRDefault="000031DA" w:rsidP="000031DA">
            <w:pPr>
              <w:numPr>
                <w:ilvl w:val="0"/>
                <w:numId w:val="35"/>
              </w:numPr>
              <w:spacing w:after="0"/>
              <w:jc w:val="left"/>
            </w:pPr>
            <w:r w:rsidRPr="008124FF">
              <w:rPr>
                <w:lang w:val="en-CA"/>
              </w:rPr>
              <w:t xml:space="preserve">Option 1: the UCI is multiplexed into the PUSCH associated with the same TRP. And among the PUSCHs associated with the same TRP, the legacy PUSCH priority order for UCI multiplexing is applied. </w:t>
            </w:r>
            <w:r w:rsidRPr="008124FF">
              <w:rPr>
                <w:color w:val="000000"/>
                <w:lang w:val="en-CA"/>
              </w:rPr>
              <w:t xml:space="preserve">FFS: determining the PUSCH associated with the same TRP. </w:t>
            </w:r>
          </w:p>
          <w:p w14:paraId="679DB9B3" w14:textId="77777777" w:rsidR="000031DA" w:rsidRPr="008124FF" w:rsidRDefault="000031DA" w:rsidP="000031DA">
            <w:pPr>
              <w:numPr>
                <w:ilvl w:val="0"/>
                <w:numId w:val="35"/>
              </w:numPr>
              <w:spacing w:after="0"/>
              <w:jc w:val="left"/>
              <w:rPr>
                <w:color w:val="000000"/>
              </w:rPr>
            </w:pPr>
            <w:r w:rsidRPr="008124FF">
              <w:rPr>
                <w:lang w:val="en-CA"/>
              </w:rPr>
              <w:t xml:space="preserve">Option 2: the legacy PUSCH priority order for UCI multiplexing is first applied and if at last, there are two PUSCHs with the same start time in one same CC, the UCI is multiplexed in </w:t>
            </w:r>
            <w:r w:rsidRPr="008124FF">
              <w:rPr>
                <w:color w:val="000000"/>
                <w:lang w:val="en-CA"/>
              </w:rPr>
              <w:t xml:space="preserve">(FFS: one or two) of these two PUSCHs, and FFS which one PUSCH. </w:t>
            </w:r>
          </w:p>
          <w:p w14:paraId="28E9F5F3" w14:textId="77777777" w:rsidR="000031DA" w:rsidRPr="008124FF" w:rsidRDefault="000031DA" w:rsidP="000031DA">
            <w:pPr>
              <w:numPr>
                <w:ilvl w:val="0"/>
                <w:numId w:val="35"/>
              </w:numPr>
              <w:spacing w:after="0"/>
              <w:jc w:val="left"/>
            </w:pPr>
            <w:r w:rsidRPr="008124FF">
              <w:rPr>
                <w:lang w:val="en-CA"/>
              </w:rPr>
              <w:t xml:space="preserve">Option 3: </w:t>
            </w:r>
          </w:p>
          <w:p w14:paraId="328D30A9" w14:textId="77777777" w:rsidR="000031DA" w:rsidRPr="008124FF" w:rsidRDefault="000031DA" w:rsidP="000031DA">
            <w:pPr>
              <w:numPr>
                <w:ilvl w:val="1"/>
                <w:numId w:val="35"/>
              </w:numPr>
              <w:spacing w:after="0"/>
              <w:jc w:val="left"/>
            </w:pPr>
            <w:r w:rsidRPr="008124FF">
              <w:rPr>
                <w:lang w:val="en-CA"/>
              </w:rPr>
              <w:t xml:space="preserve">When joint HARQ-ACK feedback is configured, the legacy PUSCH priority order for UCI multiplexing is first applied and if at last, there are two PUSCHs with the same start time in one same CC, the </w:t>
            </w:r>
            <w:r w:rsidRPr="008124FF">
              <w:rPr>
                <w:color w:val="000000"/>
                <w:lang w:val="en-CA"/>
              </w:rPr>
              <w:t>UCI is m</w:t>
            </w:r>
            <w:r w:rsidRPr="008124FF">
              <w:rPr>
                <w:lang w:val="en-CA"/>
              </w:rPr>
              <w:t xml:space="preserve">ultiplexed in </w:t>
            </w:r>
            <w:r w:rsidRPr="008124FF">
              <w:rPr>
                <w:color w:val="000000"/>
                <w:lang w:val="en-CA"/>
              </w:rPr>
              <w:t xml:space="preserve">(FFS: one or two) of these two PUSCHs, and FFS which one PUSCH. </w:t>
            </w:r>
          </w:p>
          <w:p w14:paraId="6D90A4E0" w14:textId="77777777" w:rsidR="000031DA" w:rsidRPr="008124FF" w:rsidRDefault="000031DA" w:rsidP="000031DA">
            <w:pPr>
              <w:numPr>
                <w:ilvl w:val="1"/>
                <w:numId w:val="35"/>
              </w:numPr>
              <w:spacing w:after="0"/>
              <w:jc w:val="left"/>
            </w:pPr>
            <w:r w:rsidRPr="008124FF">
              <w:rPr>
                <w:lang w:val="en-CA"/>
              </w:rPr>
              <w:t>When separate HARQ-ACK feedback is configured, at least when the UCI includes HARQ-ACK, the UCI is multiplexed into the PUSCH associated with the same TRP. And among the PUSCHs associated with the same</w:t>
            </w:r>
            <w:r>
              <w:rPr>
                <w:lang w:val="en-CA"/>
              </w:rPr>
              <w:t xml:space="preserve"> </w:t>
            </w:r>
            <w:r w:rsidRPr="008124FF">
              <w:rPr>
                <w:lang w:val="en-CA"/>
              </w:rPr>
              <w:t>TRP, the legacy PUSCH priority order for UCI multiplexing is applied</w:t>
            </w:r>
            <w:r w:rsidRPr="008124FF">
              <w:rPr>
                <w:color w:val="000000"/>
                <w:lang w:val="en-CA"/>
              </w:rPr>
              <w:t xml:space="preserve">. FFS: determining </w:t>
            </w:r>
            <w:r w:rsidRPr="008124FF">
              <w:rPr>
                <w:lang w:val="en-CA"/>
              </w:rPr>
              <w:t xml:space="preserve">the PUSCH associated with the same TRP. </w:t>
            </w:r>
          </w:p>
          <w:p w14:paraId="61120B47" w14:textId="77777777" w:rsidR="000031DA" w:rsidRPr="008124FF" w:rsidRDefault="000031DA" w:rsidP="000031DA">
            <w:pPr>
              <w:numPr>
                <w:ilvl w:val="2"/>
                <w:numId w:val="35"/>
              </w:numPr>
              <w:spacing w:after="0"/>
              <w:jc w:val="left"/>
            </w:pPr>
            <w:r w:rsidRPr="008124FF">
              <w:rPr>
                <w:lang w:val="en-CA"/>
              </w:rPr>
              <w:t>FFS: When the UCI does not include HARQ-ACK (CSI and/or SR), whether to follow the same behavior as above, or to follow the behavior of the case that joint HARQ-ACK feedback is configured.</w:t>
            </w:r>
          </w:p>
          <w:p w14:paraId="0C477DD6" w14:textId="77777777" w:rsidR="000031DA" w:rsidRPr="008124FF" w:rsidRDefault="000031DA" w:rsidP="000031DA">
            <w:pPr>
              <w:numPr>
                <w:ilvl w:val="1"/>
                <w:numId w:val="35"/>
              </w:numPr>
              <w:spacing w:after="0"/>
              <w:jc w:val="left"/>
            </w:pPr>
            <w:r w:rsidRPr="008124FF">
              <w:t>Note: Here using joint HARQ-ACK feedback and separate HARQ-ACK feedback is mainly for discussion purpose. FFS: whether to introduce a new RRC parameter to indicate that.</w:t>
            </w:r>
          </w:p>
          <w:p w14:paraId="2DB32275" w14:textId="77777777" w:rsidR="000031DA" w:rsidRPr="008124FF" w:rsidRDefault="000031DA" w:rsidP="000031DA">
            <w:pPr>
              <w:numPr>
                <w:ilvl w:val="0"/>
                <w:numId w:val="35"/>
              </w:numPr>
              <w:spacing w:after="0"/>
              <w:jc w:val="left"/>
            </w:pPr>
            <w:r w:rsidRPr="008124FF">
              <w:lastRenderedPageBreak/>
              <w:t>FFS</w:t>
            </w:r>
            <w:r>
              <w:t xml:space="preserve"> </w:t>
            </w:r>
            <w:r w:rsidRPr="008124FF">
              <w:t>the impact of the following legacy restriction on the above options: when separate HARQ feedback is configured, a PUCCH</w:t>
            </w:r>
            <w:r>
              <w:t xml:space="preserve"> </w:t>
            </w:r>
            <w:r w:rsidRPr="008124FF">
              <w:t xml:space="preserve">transmission triggered by DCI associated with one </w:t>
            </w:r>
            <w:proofErr w:type="spellStart"/>
            <w:r w:rsidRPr="008124FF">
              <w:rPr>
                <w:i/>
              </w:rPr>
              <w:t>coresetPoolIndex</w:t>
            </w:r>
            <w:proofErr w:type="spellEnd"/>
            <w:r w:rsidRPr="008124FF">
              <w:t xml:space="preserve"> cannot overlap in time with a PUSCH</w:t>
            </w:r>
            <w:r>
              <w:t xml:space="preserve"> </w:t>
            </w:r>
            <w:r w:rsidRPr="008124FF">
              <w:t>transmission</w:t>
            </w:r>
            <w:r>
              <w:t xml:space="preserve"> </w:t>
            </w:r>
            <w:r w:rsidRPr="008124FF">
              <w:t xml:space="preserve">triggered by DCI associated with another </w:t>
            </w:r>
            <w:proofErr w:type="spellStart"/>
            <w:r w:rsidRPr="008124FF">
              <w:rPr>
                <w:i/>
              </w:rPr>
              <w:t>coresetPoolIndex</w:t>
            </w:r>
            <w:proofErr w:type="spellEnd"/>
            <w:r w:rsidRPr="008124FF">
              <w:t>.</w:t>
            </w:r>
          </w:p>
          <w:p w14:paraId="4C3DA052" w14:textId="77777777" w:rsidR="000031DA" w:rsidRPr="008124FF" w:rsidRDefault="000031DA" w:rsidP="000031DA">
            <w:pPr>
              <w:numPr>
                <w:ilvl w:val="0"/>
                <w:numId w:val="35"/>
              </w:numPr>
              <w:spacing w:after="0"/>
              <w:jc w:val="left"/>
            </w:pPr>
            <w:r w:rsidRPr="008124FF">
              <w:t>Note: each of the above options is applied to the system when the system is configured with multi-DCI based STxMP PUSCH+PUSCH.</w:t>
            </w:r>
          </w:p>
          <w:p w14:paraId="14CCD94B" w14:textId="60C38186" w:rsidR="000031DA" w:rsidRPr="000031DA" w:rsidRDefault="000031DA" w:rsidP="00C70DA4">
            <w:pPr>
              <w:rPr>
                <w:rFonts w:eastAsiaTheme="minorEastAsia"/>
                <w:lang w:eastAsia="zh-CN"/>
              </w:rPr>
            </w:pPr>
          </w:p>
        </w:tc>
      </w:tr>
    </w:tbl>
    <w:p w14:paraId="6BD9D50D" w14:textId="2915DA3E" w:rsidR="0092268A" w:rsidRPr="0092268A" w:rsidRDefault="0092268A" w:rsidP="0092268A">
      <w:pPr>
        <w:rPr>
          <w:rFonts w:eastAsiaTheme="minorEastAsia"/>
          <w:lang w:eastAsia="zh-CN"/>
        </w:rPr>
      </w:pPr>
    </w:p>
    <w:p w14:paraId="425E5B82" w14:textId="09BCC92B" w:rsidR="00326B68" w:rsidRPr="00AF13E4" w:rsidRDefault="00326B68" w:rsidP="00E95F00">
      <w:pPr>
        <w:rPr>
          <w:rFonts w:eastAsiaTheme="minorEastAsia"/>
          <w:lang w:eastAsia="zh-CN"/>
        </w:rPr>
      </w:pPr>
      <w:r w:rsidRPr="00AF13E4">
        <w:rPr>
          <w:rFonts w:eastAsiaTheme="minorEastAsia"/>
          <w:lang w:eastAsia="zh-CN"/>
        </w:rPr>
        <w:t xml:space="preserve">In Rel-15 and Rel-16, </w:t>
      </w:r>
      <w:r w:rsidR="00C160C7" w:rsidRPr="00AF13E4">
        <w:rPr>
          <w:rFonts w:eastAsiaTheme="minorEastAsia"/>
          <w:lang w:eastAsia="zh-CN"/>
        </w:rPr>
        <w:t xml:space="preserve">the </w:t>
      </w:r>
      <w:r w:rsidRPr="00AF13E4">
        <w:rPr>
          <w:rFonts w:eastAsiaTheme="minorEastAsia"/>
          <w:lang w:eastAsia="zh-CN"/>
        </w:rPr>
        <w:t xml:space="preserve">multiplexing rule based on </w:t>
      </w:r>
      <w:r w:rsidR="00C160C7" w:rsidRPr="00AF13E4">
        <w:rPr>
          <w:rFonts w:eastAsiaTheme="minorEastAsia"/>
          <w:lang w:eastAsia="zh-CN"/>
        </w:rPr>
        <w:t xml:space="preserve">the </w:t>
      </w:r>
      <w:r w:rsidRPr="00AF13E4">
        <w:rPr>
          <w:rFonts w:eastAsiaTheme="minorEastAsia"/>
          <w:lang w:eastAsia="zh-CN"/>
        </w:rPr>
        <w:t xml:space="preserve">priority of UCI or physical channel is defined. In Rel-17, </w:t>
      </w:r>
      <w:r w:rsidR="0022520B" w:rsidRPr="00AF13E4">
        <w:rPr>
          <w:rFonts w:eastAsiaTheme="minorEastAsia"/>
          <w:lang w:eastAsia="zh-CN"/>
        </w:rPr>
        <w:t>this rule</w:t>
      </w:r>
      <w:r w:rsidRPr="00AF13E4">
        <w:rPr>
          <w:rFonts w:eastAsiaTheme="minorEastAsia"/>
          <w:lang w:eastAsia="zh-CN"/>
        </w:rPr>
        <w:t xml:space="preserve"> is reused for UL SDCI-based and MDCI-based mTRP without any </w:t>
      </w:r>
      <w:r w:rsidR="0022520B" w:rsidRPr="00AF13E4">
        <w:rPr>
          <w:rFonts w:eastAsiaTheme="minorEastAsia"/>
          <w:lang w:eastAsia="zh-CN"/>
        </w:rPr>
        <w:t>enhancement</w:t>
      </w:r>
      <w:r w:rsidRPr="00AF13E4">
        <w:rPr>
          <w:rFonts w:eastAsiaTheme="minorEastAsia"/>
          <w:lang w:eastAsia="zh-CN"/>
        </w:rPr>
        <w:t xml:space="preserve">. However, for </w:t>
      </w:r>
      <w:r w:rsidR="00081278">
        <w:rPr>
          <w:rFonts w:eastAsiaTheme="minorEastAsia"/>
          <w:lang w:eastAsia="zh-CN"/>
        </w:rPr>
        <w:t>STxMP</w:t>
      </w:r>
      <w:r w:rsidR="008208E3">
        <w:rPr>
          <w:rFonts w:eastAsiaTheme="minorEastAsia"/>
          <w:lang w:eastAsia="zh-CN"/>
        </w:rPr>
        <w:t xml:space="preserve"> transmission</w:t>
      </w:r>
      <w:r w:rsidRPr="00AF13E4">
        <w:rPr>
          <w:rFonts w:eastAsiaTheme="minorEastAsia"/>
          <w:lang w:eastAsia="zh-CN"/>
        </w:rPr>
        <w:t>, two overlapped PUSCH</w:t>
      </w:r>
      <w:r w:rsidR="0082382A" w:rsidRPr="00AF13E4">
        <w:rPr>
          <w:rFonts w:eastAsiaTheme="minorEastAsia"/>
          <w:lang w:eastAsia="zh-CN"/>
        </w:rPr>
        <w:t>s</w:t>
      </w:r>
      <w:r w:rsidRPr="00AF13E4">
        <w:rPr>
          <w:rFonts w:eastAsiaTheme="minorEastAsia"/>
          <w:lang w:eastAsia="zh-CN"/>
        </w:rPr>
        <w:t xml:space="preserve"> or two overlapped PUCCHs can </w:t>
      </w:r>
      <w:r w:rsidR="0082382A" w:rsidRPr="00AF13E4">
        <w:rPr>
          <w:rFonts w:eastAsiaTheme="minorEastAsia"/>
          <w:lang w:eastAsia="zh-CN"/>
        </w:rPr>
        <w:t xml:space="preserve">be </w:t>
      </w:r>
      <w:r w:rsidRPr="00AF13E4">
        <w:rPr>
          <w:rFonts w:eastAsiaTheme="minorEastAsia"/>
          <w:lang w:eastAsia="zh-CN"/>
        </w:rPr>
        <w:t>simultaneous</w:t>
      </w:r>
      <w:r w:rsidR="00C160C7" w:rsidRPr="00AF13E4">
        <w:rPr>
          <w:rFonts w:eastAsiaTheme="minorEastAsia"/>
          <w:lang w:eastAsia="zh-CN"/>
        </w:rPr>
        <w:t>ly</w:t>
      </w:r>
      <w:r w:rsidRPr="00AF13E4">
        <w:rPr>
          <w:rFonts w:eastAsiaTheme="minorEastAsia"/>
          <w:lang w:eastAsia="zh-CN"/>
        </w:rPr>
        <w:t xml:space="preserve"> transmit</w:t>
      </w:r>
      <w:r w:rsidR="0082382A" w:rsidRPr="00AF13E4">
        <w:rPr>
          <w:rFonts w:eastAsiaTheme="minorEastAsia"/>
          <w:lang w:eastAsia="zh-CN"/>
        </w:rPr>
        <w:t>ted</w:t>
      </w:r>
      <w:r w:rsidRPr="00AF13E4">
        <w:rPr>
          <w:rFonts w:eastAsiaTheme="minorEastAsia"/>
          <w:lang w:eastAsia="zh-CN"/>
        </w:rPr>
        <w:t xml:space="preserve"> towards two TRPs. How </w:t>
      </w:r>
      <w:r w:rsidR="00A20EAF" w:rsidRPr="00AF13E4">
        <w:rPr>
          <w:rFonts w:eastAsiaTheme="minorEastAsia"/>
          <w:lang w:eastAsia="zh-CN"/>
        </w:rPr>
        <w:t>to</w:t>
      </w:r>
      <w:r w:rsidRPr="00AF13E4">
        <w:rPr>
          <w:rFonts w:eastAsiaTheme="minorEastAsia"/>
          <w:lang w:eastAsia="zh-CN"/>
        </w:rPr>
        <w:t xml:space="preserve"> multiplex the UCI on the overlapped PUSCHs or PUCCHs as shown in </w:t>
      </w:r>
      <w:r w:rsidR="006F78FC" w:rsidRPr="00AF13E4">
        <w:rPr>
          <w:rFonts w:eastAsiaTheme="minorEastAsia"/>
          <w:lang w:eastAsia="zh-CN"/>
        </w:rPr>
        <w:fldChar w:fldCharType="begin"/>
      </w:r>
      <w:r w:rsidR="006F78FC" w:rsidRPr="00AF13E4">
        <w:rPr>
          <w:rFonts w:eastAsiaTheme="minorEastAsia"/>
          <w:lang w:eastAsia="zh-CN"/>
        </w:rPr>
        <w:instrText xml:space="preserve"> REF _Ref111120706 \r \h </w:instrText>
      </w:r>
      <w:r w:rsidR="006F78FC" w:rsidRPr="00AF13E4">
        <w:rPr>
          <w:rFonts w:eastAsiaTheme="minorEastAsia"/>
          <w:lang w:eastAsia="zh-CN"/>
        </w:rPr>
      </w:r>
      <w:r w:rsidR="006F78FC" w:rsidRPr="00AF13E4">
        <w:rPr>
          <w:rFonts w:eastAsiaTheme="minorEastAsia"/>
          <w:lang w:eastAsia="zh-CN"/>
        </w:rPr>
        <w:fldChar w:fldCharType="separate"/>
      </w:r>
      <w:r w:rsidR="00BA225E">
        <w:rPr>
          <w:rFonts w:eastAsiaTheme="minorEastAsia"/>
          <w:lang w:eastAsia="zh-CN"/>
        </w:rPr>
        <w:t xml:space="preserve">Figure </w:t>
      </w:r>
      <w:r w:rsidR="00F166A4">
        <w:rPr>
          <w:rFonts w:eastAsiaTheme="minorEastAsia"/>
          <w:lang w:eastAsia="zh-CN"/>
        </w:rPr>
        <w:t>3</w:t>
      </w:r>
      <w:r w:rsidR="006F78FC" w:rsidRPr="00AF13E4">
        <w:rPr>
          <w:rFonts w:eastAsiaTheme="minorEastAsia"/>
          <w:lang w:eastAsia="zh-CN"/>
        </w:rPr>
        <w:fldChar w:fldCharType="end"/>
      </w:r>
      <w:r w:rsidRPr="00AF13E4">
        <w:rPr>
          <w:rFonts w:eastAsiaTheme="minorEastAsia"/>
          <w:lang w:eastAsia="zh-CN"/>
        </w:rPr>
        <w:t xml:space="preserve"> should be further discussed. One </w:t>
      </w:r>
      <w:r w:rsidR="00E4322D">
        <w:rPr>
          <w:rFonts w:eastAsiaTheme="minorEastAsia"/>
          <w:lang w:eastAsia="zh-CN"/>
        </w:rPr>
        <w:t>simple</w:t>
      </w:r>
      <w:r w:rsidR="00E4322D" w:rsidRPr="00AF13E4">
        <w:rPr>
          <w:rFonts w:eastAsiaTheme="minorEastAsia"/>
          <w:lang w:eastAsia="zh-CN"/>
        </w:rPr>
        <w:t xml:space="preserve"> </w:t>
      </w:r>
      <w:r w:rsidRPr="00AF13E4">
        <w:rPr>
          <w:rFonts w:eastAsiaTheme="minorEastAsia"/>
          <w:lang w:eastAsia="zh-CN"/>
        </w:rPr>
        <w:t>solution is to reuse legacy rule</w:t>
      </w:r>
      <w:r w:rsidR="00C160C7" w:rsidRPr="00AF13E4">
        <w:rPr>
          <w:rFonts w:eastAsiaTheme="minorEastAsia"/>
          <w:lang w:eastAsia="zh-CN"/>
        </w:rPr>
        <w:t>s</w:t>
      </w:r>
      <w:r w:rsidRPr="00AF13E4">
        <w:rPr>
          <w:rFonts w:eastAsiaTheme="minorEastAsia"/>
          <w:lang w:eastAsia="zh-CN"/>
        </w:rPr>
        <w:t xml:space="preserve"> for each TRP. Since simultaneous transmission of a PUCCH and a PUSCH is </w:t>
      </w:r>
      <w:r w:rsidR="00A20EAF" w:rsidRPr="00AF13E4">
        <w:rPr>
          <w:rFonts w:eastAsiaTheme="minorEastAsia"/>
          <w:lang w:eastAsia="zh-CN"/>
        </w:rPr>
        <w:t>not part of the WID</w:t>
      </w:r>
      <w:r w:rsidRPr="00AF13E4">
        <w:rPr>
          <w:rFonts w:eastAsiaTheme="minorEastAsia"/>
          <w:lang w:eastAsia="zh-CN"/>
        </w:rPr>
        <w:t xml:space="preserve">, how </w:t>
      </w:r>
      <w:r w:rsidR="00AC07BE" w:rsidRPr="00AF13E4">
        <w:rPr>
          <w:rFonts w:eastAsiaTheme="minorEastAsia"/>
          <w:lang w:eastAsia="zh-CN"/>
        </w:rPr>
        <w:t xml:space="preserve">to </w:t>
      </w:r>
      <w:r w:rsidRPr="00AF13E4">
        <w:rPr>
          <w:rFonts w:eastAsiaTheme="minorEastAsia"/>
          <w:lang w:eastAsia="zh-CN"/>
        </w:rPr>
        <w:t xml:space="preserve">handle </w:t>
      </w:r>
      <w:r w:rsidRPr="00AF13E4">
        <w:t xml:space="preserve">the overlapped PUCCH and PUSCH </w:t>
      </w:r>
      <w:r w:rsidR="00A20EAF" w:rsidRPr="00AF13E4">
        <w:t>for</w:t>
      </w:r>
      <w:r w:rsidRPr="00AF13E4">
        <w:t xml:space="preserve"> TRP-specific UCI multiplexing should be further studied.</w:t>
      </w:r>
    </w:p>
    <w:p w14:paraId="38E961D2" w14:textId="77777777" w:rsidR="00326B68" w:rsidRPr="00AF13E4" w:rsidRDefault="00326B68" w:rsidP="00326B68">
      <w:pPr>
        <w:jc w:val="center"/>
      </w:pPr>
      <w:r w:rsidRPr="00AF13E4">
        <w:object w:dxaOrig="26536" w:dyaOrig="6901" w14:anchorId="35EF77EA">
          <v:shape id="_x0000_i1027" type="#_x0000_t75" style="width:453.75pt;height:116.15pt" o:ole="">
            <v:imagedata r:id="rId15" o:title=""/>
          </v:shape>
          <o:OLEObject Type="Embed" ProgID="Visio.Drawing.15" ShapeID="_x0000_i1027" DrawAspect="Content" ObjectID="_1745678271" r:id="rId16"/>
        </w:object>
      </w:r>
    </w:p>
    <w:p w14:paraId="6C5A75BA" w14:textId="10F06D8D" w:rsidR="00326B68" w:rsidRPr="00AF13E4" w:rsidRDefault="00326B68" w:rsidP="002B50AA">
      <w:pPr>
        <w:pStyle w:val="figure"/>
        <w:ind w:left="851"/>
        <w:rPr>
          <w:rFonts w:eastAsiaTheme="minorEastAsia"/>
          <w:lang w:eastAsia="zh-CN"/>
        </w:rPr>
      </w:pPr>
      <w:bookmarkStart w:id="10" w:name="_Ref111120706"/>
      <w:r w:rsidRPr="00AF13E4">
        <w:rPr>
          <w:rFonts w:eastAsiaTheme="minorEastAsia"/>
          <w:lang w:eastAsia="zh-CN"/>
        </w:rPr>
        <w:t>PU</w:t>
      </w:r>
      <w:r w:rsidR="0037366C">
        <w:rPr>
          <w:rFonts w:eastAsiaTheme="minorEastAsia"/>
          <w:lang w:eastAsia="zh-CN"/>
        </w:rPr>
        <w:t>S</w:t>
      </w:r>
      <w:r w:rsidRPr="00AF13E4">
        <w:rPr>
          <w:rFonts w:eastAsiaTheme="minorEastAsia"/>
          <w:lang w:eastAsia="zh-CN"/>
        </w:rPr>
        <w:t>CH scheduling cases</w:t>
      </w:r>
      <w:bookmarkEnd w:id="10"/>
    </w:p>
    <w:p w14:paraId="2CF9DC2A" w14:textId="22B3C0FD" w:rsidR="00A728B7" w:rsidRPr="008124FF" w:rsidRDefault="00A728B7" w:rsidP="00A728B7">
      <w:pPr>
        <w:rPr>
          <w:rFonts w:ascii="Calibri" w:hAnsi="Calibri" w:cs="Calibri"/>
        </w:rPr>
      </w:pPr>
      <w:r w:rsidRPr="008124FF">
        <w:rPr>
          <w:lang w:val="en-CA"/>
        </w:rPr>
        <w:t>For</w:t>
      </w:r>
      <w:r w:rsidR="00F166A4">
        <w:rPr>
          <w:lang w:val="en-CA"/>
        </w:rPr>
        <w:t xml:space="preserve"> </w:t>
      </w:r>
      <w:r w:rsidR="00F166A4">
        <w:rPr>
          <w:rFonts w:asciiTheme="minorEastAsia" w:eastAsiaTheme="minorEastAsia" w:hAnsiTheme="minorEastAsia" w:hint="eastAsia"/>
          <w:lang w:val="en-CA" w:eastAsia="zh-CN"/>
        </w:rPr>
        <w:t>the</w:t>
      </w:r>
      <w:r w:rsidRPr="008124FF">
        <w:rPr>
          <w:lang w:val="en-CA"/>
        </w:rPr>
        <w:t xml:space="preserve"> case that one PUCCH overlaps with two overlapped PUSCHs in multi-DCI based </w:t>
      </w:r>
      <w:proofErr w:type="spellStart"/>
      <w:r w:rsidRPr="008124FF">
        <w:rPr>
          <w:lang w:val="en-CA"/>
        </w:rPr>
        <w:t>STxMP</w:t>
      </w:r>
      <w:proofErr w:type="spellEnd"/>
      <w:r w:rsidRPr="008124FF">
        <w:rPr>
          <w:lang w:val="en-CA"/>
        </w:rPr>
        <w:t xml:space="preserve"> PUSCH+PUSCH, </w:t>
      </w:r>
      <w:r w:rsidR="004F62FE">
        <w:rPr>
          <w:lang w:val="en-CA"/>
        </w:rPr>
        <w:t xml:space="preserve">the following three options are </w:t>
      </w:r>
      <w:r w:rsidR="00831D06">
        <w:rPr>
          <w:lang w:val="en-CA"/>
        </w:rPr>
        <w:t>available for down selection</w:t>
      </w:r>
      <w:r w:rsidRPr="008124FF">
        <w:rPr>
          <w:lang w:val="en-CA"/>
        </w:rPr>
        <w:t>:</w:t>
      </w:r>
    </w:p>
    <w:p w14:paraId="087FF201" w14:textId="77777777" w:rsidR="00A728B7" w:rsidRPr="008124FF" w:rsidRDefault="00A728B7" w:rsidP="00A728B7">
      <w:pPr>
        <w:numPr>
          <w:ilvl w:val="0"/>
          <w:numId w:val="35"/>
        </w:numPr>
        <w:spacing w:after="0"/>
        <w:jc w:val="left"/>
      </w:pPr>
      <w:r w:rsidRPr="008124FF">
        <w:rPr>
          <w:lang w:val="en-CA"/>
        </w:rPr>
        <w:t xml:space="preserve">Option 1: the UCI is multiplexed into the PUSCH associated with the same TRP. And among the PUSCHs associated with the same TRP, the legacy PUSCH priority order for UCI multiplexing is applied. </w:t>
      </w:r>
      <w:r w:rsidRPr="008124FF">
        <w:rPr>
          <w:color w:val="000000"/>
          <w:lang w:val="en-CA"/>
        </w:rPr>
        <w:t xml:space="preserve">FFS: determining the PUSCH associated with the same TRP. </w:t>
      </w:r>
    </w:p>
    <w:p w14:paraId="2F73D36D" w14:textId="77777777" w:rsidR="00A728B7" w:rsidRPr="008124FF" w:rsidRDefault="00A728B7" w:rsidP="00A728B7">
      <w:pPr>
        <w:numPr>
          <w:ilvl w:val="0"/>
          <w:numId w:val="35"/>
        </w:numPr>
        <w:spacing w:after="0"/>
        <w:jc w:val="left"/>
        <w:rPr>
          <w:color w:val="000000"/>
        </w:rPr>
      </w:pPr>
      <w:r w:rsidRPr="008124FF">
        <w:rPr>
          <w:lang w:val="en-CA"/>
        </w:rPr>
        <w:t xml:space="preserve">Option 2: the legacy PUSCH priority order for UCI multiplexing is first applied and if at last, there are two PUSCHs with the same start time in one same CC, the UCI is multiplexed in </w:t>
      </w:r>
      <w:r w:rsidRPr="008124FF">
        <w:rPr>
          <w:color w:val="000000"/>
          <w:lang w:val="en-CA"/>
        </w:rPr>
        <w:t xml:space="preserve">(FFS: one or two) of these two PUSCHs, and FFS which one PUSCH. </w:t>
      </w:r>
    </w:p>
    <w:p w14:paraId="0982C5E2" w14:textId="77777777" w:rsidR="00A728B7" w:rsidRPr="008124FF" w:rsidRDefault="00A728B7" w:rsidP="00A728B7">
      <w:pPr>
        <w:numPr>
          <w:ilvl w:val="0"/>
          <w:numId w:val="35"/>
        </w:numPr>
        <w:spacing w:after="0"/>
        <w:jc w:val="left"/>
      </w:pPr>
      <w:r w:rsidRPr="008124FF">
        <w:rPr>
          <w:lang w:val="en-CA"/>
        </w:rPr>
        <w:t xml:space="preserve">Option 3: </w:t>
      </w:r>
    </w:p>
    <w:p w14:paraId="78EE14F0" w14:textId="77777777" w:rsidR="00A728B7" w:rsidRPr="008124FF" w:rsidRDefault="00A728B7" w:rsidP="00A728B7">
      <w:pPr>
        <w:numPr>
          <w:ilvl w:val="1"/>
          <w:numId w:val="35"/>
        </w:numPr>
        <w:spacing w:after="0"/>
        <w:jc w:val="left"/>
      </w:pPr>
      <w:r w:rsidRPr="008124FF">
        <w:rPr>
          <w:lang w:val="en-CA"/>
        </w:rPr>
        <w:t xml:space="preserve">When joint HARQ-ACK feedback is configured, the legacy PUSCH priority order for UCI multiplexing is first applied and if at last, there are two PUSCHs with the same start time in one same CC, the </w:t>
      </w:r>
      <w:r w:rsidRPr="008124FF">
        <w:rPr>
          <w:color w:val="000000"/>
          <w:lang w:val="en-CA"/>
        </w:rPr>
        <w:t>UCI is m</w:t>
      </w:r>
      <w:r w:rsidRPr="008124FF">
        <w:rPr>
          <w:lang w:val="en-CA"/>
        </w:rPr>
        <w:t xml:space="preserve">ultiplexed in </w:t>
      </w:r>
      <w:r w:rsidRPr="008124FF">
        <w:rPr>
          <w:color w:val="000000"/>
          <w:lang w:val="en-CA"/>
        </w:rPr>
        <w:t xml:space="preserve">(FFS: one or two) of these two PUSCHs, and FFS which one PUSCH. </w:t>
      </w:r>
    </w:p>
    <w:p w14:paraId="60A630F9" w14:textId="77777777" w:rsidR="00A728B7" w:rsidRPr="008124FF" w:rsidRDefault="00A728B7" w:rsidP="00A728B7">
      <w:pPr>
        <w:numPr>
          <w:ilvl w:val="1"/>
          <w:numId w:val="35"/>
        </w:numPr>
        <w:spacing w:after="0"/>
        <w:jc w:val="left"/>
      </w:pPr>
      <w:r w:rsidRPr="008124FF">
        <w:rPr>
          <w:lang w:val="en-CA"/>
        </w:rPr>
        <w:t>When separate HARQ-ACK feedback is configured, at least when the UCI includes HARQ-ACK, the UCI is multiplexed into the PUSCH associated with the same TRP. And among the PUSCHs associated with the same</w:t>
      </w:r>
      <w:r>
        <w:rPr>
          <w:lang w:val="en-CA"/>
        </w:rPr>
        <w:t xml:space="preserve"> </w:t>
      </w:r>
      <w:r w:rsidRPr="008124FF">
        <w:rPr>
          <w:lang w:val="en-CA"/>
        </w:rPr>
        <w:t>TRP, the legacy PUSCH priority order for UCI multiplexing is applied</w:t>
      </w:r>
      <w:r w:rsidRPr="008124FF">
        <w:rPr>
          <w:color w:val="000000"/>
          <w:lang w:val="en-CA"/>
        </w:rPr>
        <w:t xml:space="preserve">. FFS: determining </w:t>
      </w:r>
      <w:r w:rsidRPr="008124FF">
        <w:rPr>
          <w:lang w:val="en-CA"/>
        </w:rPr>
        <w:t xml:space="preserve">the PUSCH associated with the same TRP. </w:t>
      </w:r>
    </w:p>
    <w:p w14:paraId="62B1AEF9" w14:textId="77777777" w:rsidR="00A728B7" w:rsidRPr="008124FF" w:rsidRDefault="00A728B7" w:rsidP="00A728B7">
      <w:pPr>
        <w:numPr>
          <w:ilvl w:val="2"/>
          <w:numId w:val="35"/>
        </w:numPr>
        <w:spacing w:after="0"/>
        <w:jc w:val="left"/>
      </w:pPr>
      <w:r w:rsidRPr="008124FF">
        <w:rPr>
          <w:lang w:val="en-CA"/>
        </w:rPr>
        <w:t>FFS: When the UCI does not include HARQ-ACK (CSI and/or SR), whether to follow the same behavior as above, or to follow the behavior of the case that joint HARQ-ACK feedback is configured.</w:t>
      </w:r>
    </w:p>
    <w:p w14:paraId="55928396" w14:textId="77777777" w:rsidR="00A728B7" w:rsidRPr="008124FF" w:rsidRDefault="00A728B7" w:rsidP="00A728B7">
      <w:pPr>
        <w:numPr>
          <w:ilvl w:val="1"/>
          <w:numId w:val="35"/>
        </w:numPr>
        <w:spacing w:after="0"/>
        <w:jc w:val="left"/>
      </w:pPr>
      <w:r w:rsidRPr="008124FF">
        <w:t>Note: Here using joint HARQ-ACK feedback and separate HARQ-ACK feedback is mainly for discussion purpose. FFS: whether to introduce a new RRC parameter to indicate that.</w:t>
      </w:r>
    </w:p>
    <w:p w14:paraId="65634280" w14:textId="64FF77FC" w:rsidR="00326B68" w:rsidRPr="004340E2" w:rsidRDefault="004F62FE" w:rsidP="00AC6861">
      <w:pPr>
        <w:pStyle w:val="proposal"/>
        <w:numPr>
          <w:ilvl w:val="0"/>
          <w:numId w:val="0"/>
        </w:numPr>
        <w:rPr>
          <w:b w:val="0"/>
        </w:rPr>
      </w:pPr>
      <w:r w:rsidRPr="004340E2">
        <w:rPr>
          <w:b w:val="0"/>
        </w:rPr>
        <w:t>O</w:t>
      </w:r>
      <w:r w:rsidRPr="004340E2">
        <w:rPr>
          <w:rFonts w:hint="eastAsia"/>
          <w:b w:val="0"/>
        </w:rPr>
        <w:t>ption</w:t>
      </w:r>
      <w:r w:rsidRPr="004340E2">
        <w:rPr>
          <w:b w:val="0"/>
        </w:rPr>
        <w:t xml:space="preserve"> </w:t>
      </w:r>
      <w:r w:rsidRPr="004340E2">
        <w:rPr>
          <w:rFonts w:hint="eastAsia"/>
          <w:b w:val="0"/>
        </w:rPr>
        <w:t>1</w:t>
      </w:r>
      <w:r w:rsidRPr="004340E2">
        <w:rPr>
          <w:b w:val="0"/>
        </w:rPr>
        <w:t xml:space="preserve"> </w:t>
      </w:r>
      <w:r w:rsidR="00582E80" w:rsidRPr="004340E2">
        <w:rPr>
          <w:rFonts w:hint="eastAsia"/>
          <w:b w:val="0"/>
        </w:rPr>
        <w:t>i</w:t>
      </w:r>
      <w:r w:rsidR="00582E80" w:rsidRPr="004340E2">
        <w:rPr>
          <w:b w:val="0"/>
        </w:rPr>
        <w:t>s the most straightforward way for sTxMP. P</w:t>
      </w:r>
      <w:r w:rsidR="00582E80" w:rsidRPr="004340E2">
        <w:rPr>
          <w:rFonts w:hint="eastAsia"/>
          <w:b w:val="0"/>
        </w:rPr>
        <w:t>er</w:t>
      </w:r>
      <w:r w:rsidR="00582E80" w:rsidRPr="004340E2">
        <w:rPr>
          <w:b w:val="0"/>
        </w:rPr>
        <w:t>-panel</w:t>
      </w:r>
      <w:r w:rsidR="007F19CE" w:rsidRPr="004340E2">
        <w:rPr>
          <w:b w:val="0"/>
        </w:rPr>
        <w:t xml:space="preserve">/TRP </w:t>
      </w:r>
      <w:r w:rsidR="007F19CE" w:rsidRPr="004340E2">
        <w:rPr>
          <w:rFonts w:hint="eastAsia"/>
          <w:b w:val="0"/>
        </w:rPr>
        <w:t>multiplexing</w:t>
      </w:r>
      <w:r w:rsidR="007F19CE" w:rsidRPr="004340E2">
        <w:rPr>
          <w:b w:val="0"/>
        </w:rPr>
        <w:t xml:space="preserve"> </w:t>
      </w:r>
      <w:r w:rsidR="007F19CE" w:rsidRPr="004340E2">
        <w:rPr>
          <w:rFonts w:hint="eastAsia"/>
          <w:b w:val="0"/>
        </w:rPr>
        <w:t>is</w:t>
      </w:r>
      <w:r w:rsidR="0077032D" w:rsidRPr="004340E2">
        <w:rPr>
          <w:b w:val="0"/>
        </w:rPr>
        <w:t xml:space="preserve"> benefi</w:t>
      </w:r>
      <w:r w:rsidR="003F38C0" w:rsidRPr="004340E2">
        <w:rPr>
          <w:b w:val="0"/>
        </w:rPr>
        <w:t>cial</w:t>
      </w:r>
      <w:r w:rsidR="0077032D" w:rsidRPr="004340E2">
        <w:rPr>
          <w:b w:val="0"/>
        </w:rPr>
        <w:t xml:space="preserve"> for TRP decoding in both ideal-backhaul and non-ideal backhaul case. To achieve this, PUSCH and PUCCH transmission can be associated to Coresetpoolindex. UCI carried on PUCCH can be multiplexed on PUSCH associated with the same Coresetpoolindex. The association between PUCCH/PUSCH transmission and coresetpoolindex has been defined in AI 9.1.1.1.</w:t>
      </w:r>
    </w:p>
    <w:p w14:paraId="25B035A5" w14:textId="7CD94794" w:rsidR="00EA236D" w:rsidRPr="0077032D" w:rsidRDefault="0077032D" w:rsidP="0077032D">
      <w:pPr>
        <w:rPr>
          <w:rFonts w:eastAsiaTheme="minorEastAsia"/>
          <w:lang w:eastAsia="zh-CN"/>
        </w:rPr>
      </w:pPr>
      <w:r>
        <w:rPr>
          <w:rFonts w:eastAsiaTheme="minorEastAsia"/>
          <w:lang w:eastAsia="zh-CN"/>
        </w:rPr>
        <w:t xml:space="preserve">Option 2 cannot work well when separate </w:t>
      </w:r>
      <w:r w:rsidR="007A6F7D">
        <w:rPr>
          <w:rFonts w:eastAsiaTheme="minorEastAsia"/>
          <w:lang w:eastAsia="zh-CN"/>
        </w:rPr>
        <w:t>HARQ-ACK feedback is configured</w:t>
      </w:r>
      <w:r w:rsidR="00EA236D">
        <w:rPr>
          <w:rFonts w:eastAsiaTheme="minorEastAsia"/>
          <w:lang w:eastAsia="zh-CN"/>
        </w:rPr>
        <w:t>, for cross TRP multiplexing may occur. Option 3 is a complicated solution, and the benefit is unclear.</w:t>
      </w:r>
    </w:p>
    <w:p w14:paraId="45AA0163" w14:textId="2E246067" w:rsidR="00582E80" w:rsidRPr="00582E80" w:rsidRDefault="002E38D8" w:rsidP="00AC6861">
      <w:pPr>
        <w:pStyle w:val="proposal"/>
      </w:pPr>
      <w:r>
        <w:t>S</w:t>
      </w:r>
      <w:r>
        <w:rPr>
          <w:rFonts w:hint="eastAsia"/>
        </w:rPr>
        <w:t>upport</w:t>
      </w:r>
      <w:r>
        <w:t xml:space="preserve"> O</w:t>
      </w:r>
      <w:r>
        <w:rPr>
          <w:rFonts w:hint="eastAsia"/>
        </w:rPr>
        <w:t>p</w:t>
      </w:r>
      <w:r>
        <w:t xml:space="preserve">tion1, and </w:t>
      </w:r>
      <w:r w:rsidR="00AB5983" w:rsidRPr="00AB5983">
        <w:t>the PUSCH associated with the same TRP</w:t>
      </w:r>
      <w:r w:rsidR="00E97BC1">
        <w:t xml:space="preserve"> can be achieved by the association between PUSCH and </w:t>
      </w:r>
      <w:r w:rsidR="00C760B7">
        <w:t>C</w:t>
      </w:r>
      <w:r w:rsidR="00E97BC1">
        <w:t>oresetpoolindex as defined in AI 9.1.1.1</w:t>
      </w:r>
      <w:r w:rsidR="00AB5983" w:rsidRPr="00AB5983">
        <w:t xml:space="preserve">. </w:t>
      </w:r>
    </w:p>
    <w:p w14:paraId="7ABD1B9F" w14:textId="63C8BFE2" w:rsidR="00596312" w:rsidRPr="00596312" w:rsidRDefault="00FB1FD1" w:rsidP="00596312">
      <w:pPr>
        <w:rPr>
          <w:rFonts w:eastAsiaTheme="minorEastAsia"/>
          <w:lang w:eastAsia="zh-CN"/>
        </w:rPr>
      </w:pPr>
      <w:r>
        <w:rPr>
          <w:rFonts w:eastAsiaTheme="minorEastAsia"/>
          <w:lang w:eastAsia="zh-CN"/>
        </w:rPr>
        <w:lastRenderedPageBreak/>
        <w:t>As</w:t>
      </w:r>
      <w:r w:rsidR="00596312">
        <w:rPr>
          <w:rFonts w:eastAsiaTheme="minorEastAsia"/>
          <w:lang w:eastAsia="zh-CN"/>
        </w:rPr>
        <w:t xml:space="preserve"> PUCCH+PUCCH </w:t>
      </w:r>
      <w:r w:rsidR="00596312">
        <w:rPr>
          <w:rFonts w:eastAsiaTheme="minorEastAsia" w:hint="eastAsia"/>
          <w:lang w:eastAsia="zh-CN"/>
        </w:rPr>
        <w:t>and</w:t>
      </w:r>
      <w:r w:rsidR="00596312">
        <w:rPr>
          <w:rFonts w:eastAsiaTheme="minorEastAsia"/>
          <w:lang w:eastAsia="zh-CN"/>
        </w:rPr>
        <w:t xml:space="preserve"> PUCCH+PUSCH </w:t>
      </w:r>
      <w:r w:rsidR="00596312">
        <w:rPr>
          <w:rFonts w:eastAsiaTheme="minorEastAsia" w:hint="eastAsia"/>
          <w:lang w:eastAsia="zh-CN"/>
        </w:rPr>
        <w:t>are</w:t>
      </w:r>
      <w:r w:rsidR="00596312">
        <w:rPr>
          <w:rFonts w:eastAsiaTheme="minorEastAsia"/>
          <w:lang w:eastAsia="zh-CN"/>
        </w:rPr>
        <w:t xml:space="preserve"> </w:t>
      </w:r>
      <w:r w:rsidR="00596312">
        <w:rPr>
          <w:rFonts w:eastAsiaTheme="minorEastAsia" w:hint="eastAsia"/>
          <w:lang w:eastAsia="zh-CN"/>
        </w:rPr>
        <w:t>not</w:t>
      </w:r>
      <w:r w:rsidR="00596312">
        <w:rPr>
          <w:rFonts w:eastAsiaTheme="minorEastAsia"/>
          <w:lang w:eastAsia="zh-CN"/>
        </w:rPr>
        <w:t xml:space="preserve"> </w:t>
      </w:r>
      <w:r w:rsidR="00596312">
        <w:rPr>
          <w:rFonts w:eastAsiaTheme="minorEastAsia" w:hint="eastAsia"/>
          <w:lang w:eastAsia="zh-CN"/>
        </w:rPr>
        <w:t>supported</w:t>
      </w:r>
      <w:r w:rsidR="00596312">
        <w:rPr>
          <w:rFonts w:eastAsiaTheme="minorEastAsia"/>
          <w:lang w:eastAsia="zh-CN"/>
        </w:rPr>
        <w:t xml:space="preserve"> </w:t>
      </w:r>
      <w:r w:rsidR="00596312">
        <w:rPr>
          <w:rFonts w:eastAsiaTheme="minorEastAsia" w:hint="eastAsia"/>
          <w:lang w:eastAsia="zh-CN"/>
        </w:rPr>
        <w:t>for</w:t>
      </w:r>
      <w:r w:rsidR="00596312">
        <w:rPr>
          <w:rFonts w:eastAsiaTheme="minorEastAsia"/>
          <w:lang w:eastAsia="zh-CN"/>
        </w:rPr>
        <w:t xml:space="preserve"> </w:t>
      </w:r>
      <w:r w:rsidR="008863E9">
        <w:rPr>
          <w:rFonts w:eastAsiaTheme="minorEastAsia"/>
          <w:lang w:eastAsia="zh-CN"/>
        </w:rPr>
        <w:t>mDCI</w:t>
      </w:r>
      <w:r w:rsidR="00596312">
        <w:rPr>
          <w:rFonts w:eastAsiaTheme="minorEastAsia"/>
          <w:lang w:eastAsia="zh-CN"/>
        </w:rPr>
        <w:t xml:space="preserve">-based </w:t>
      </w:r>
      <w:r w:rsidR="00081278">
        <w:rPr>
          <w:rFonts w:eastAsiaTheme="minorEastAsia"/>
          <w:lang w:eastAsia="zh-CN"/>
        </w:rPr>
        <w:t>STxMP</w:t>
      </w:r>
      <w:r w:rsidR="00596312">
        <w:rPr>
          <w:rFonts w:eastAsiaTheme="minorEastAsia"/>
          <w:lang w:eastAsia="zh-CN"/>
        </w:rPr>
        <w:t>, rules to handle overlapped PUCCH or overlapped PUCCH/PUSCH after per-panel UCI multiplexing should be further discussed.</w:t>
      </w:r>
      <w:r w:rsidR="008863E9">
        <w:rPr>
          <w:rFonts w:eastAsiaTheme="minorEastAsia"/>
          <w:lang w:eastAsia="zh-CN"/>
        </w:rPr>
        <w:t xml:space="preserve"> One default way is to define PUCCH/PUSCH associates with one panel has higher priority. </w:t>
      </w:r>
    </w:p>
    <w:p w14:paraId="4370F94C" w14:textId="584EA837" w:rsidR="004B3CCC" w:rsidRDefault="00455AC0" w:rsidP="00AC6861">
      <w:pPr>
        <w:pStyle w:val="proposal"/>
      </w:pPr>
      <w:r>
        <w:rPr>
          <w:rFonts w:hint="eastAsia"/>
        </w:rPr>
        <w:t>Defin</w:t>
      </w:r>
      <w:r>
        <w:t>e d</w:t>
      </w:r>
      <w:r w:rsidR="00721BE4">
        <w:t xml:space="preserve">efault rule to handle the overlapped PUCCH+PUCCH, PUCCH+PUSCH in mDCI based </w:t>
      </w:r>
      <w:r w:rsidR="00081278">
        <w:t>STxMP</w:t>
      </w:r>
      <w:r w:rsidR="00721BE4">
        <w:t>.</w:t>
      </w:r>
    </w:p>
    <w:p w14:paraId="39556C2E" w14:textId="0F13B130" w:rsidR="000031DA" w:rsidRDefault="000031DA" w:rsidP="00326B68">
      <w:pPr>
        <w:pStyle w:val="title1"/>
      </w:pPr>
      <w:r>
        <w:t>Beam report</w:t>
      </w:r>
    </w:p>
    <w:p w14:paraId="6D48461F" w14:textId="6B99E08B" w:rsidR="006F0290" w:rsidRPr="006F0290" w:rsidRDefault="001F34D5" w:rsidP="006F0290">
      <w:pPr>
        <w:rPr>
          <w:rFonts w:eastAsiaTheme="minorEastAsia"/>
          <w:lang w:eastAsia="zh-CN"/>
        </w:rPr>
      </w:pPr>
      <w:r w:rsidRPr="00526F63">
        <w:rPr>
          <w:rFonts w:eastAsiaTheme="minorEastAsia"/>
          <w:lang w:eastAsia="zh-CN"/>
        </w:rPr>
        <w:t xml:space="preserve">In Rel-15 if the UE is configured with the higher layer parameter </w:t>
      </w:r>
      <w:proofErr w:type="spellStart"/>
      <w:r w:rsidRPr="00526F63">
        <w:rPr>
          <w:rFonts w:eastAsiaTheme="minorEastAsia"/>
          <w:lang w:eastAsia="zh-CN"/>
        </w:rPr>
        <w:t>groupBasedBeamReporting</w:t>
      </w:r>
      <w:proofErr w:type="spellEnd"/>
      <w:r w:rsidRPr="00526F63">
        <w:rPr>
          <w:rFonts w:eastAsiaTheme="minorEastAsia"/>
          <w:lang w:eastAsia="zh-CN"/>
        </w:rPr>
        <w:t xml:space="preserve"> set to 'enabled', the UE shall report in a single reporting instance two different CRI or SSBRI for each report setting, where CSI-RS and/or SSB resources can be received simultaneously by the UE either with a single spatial domain </w:t>
      </w:r>
      <w:r w:rsidR="002F77B2">
        <w:rPr>
          <w:rFonts w:eastAsiaTheme="minorEastAsia"/>
          <w:lang w:eastAsia="zh-CN"/>
        </w:rPr>
        <w:t>Rx</w:t>
      </w:r>
      <w:r w:rsidRPr="00526F63">
        <w:rPr>
          <w:rFonts w:eastAsiaTheme="minorEastAsia"/>
          <w:lang w:eastAsia="zh-CN"/>
        </w:rPr>
        <w:t xml:space="preserve"> filter, or with multiple spatial domain </w:t>
      </w:r>
      <w:r w:rsidR="002F77B2">
        <w:rPr>
          <w:rFonts w:eastAsiaTheme="minorEastAsia"/>
          <w:lang w:eastAsia="zh-CN"/>
        </w:rPr>
        <w:t>Rx</w:t>
      </w:r>
      <w:r w:rsidRPr="00526F63">
        <w:rPr>
          <w:rFonts w:eastAsiaTheme="minorEastAsia"/>
          <w:lang w:eastAsia="zh-CN"/>
        </w:rPr>
        <w:t xml:space="preserve"> filters. In Rel-17 MTRP, if the UE is configured with the higher layer parameter groupBasedBeamReporting-r17, the UE shall report in a single reporting instance </w:t>
      </w:r>
      <w:proofErr w:type="spellStart"/>
      <w:r w:rsidRPr="00526F63">
        <w:rPr>
          <w:rFonts w:eastAsiaTheme="minorEastAsia"/>
          <w:lang w:eastAsia="zh-CN"/>
        </w:rPr>
        <w:t>nrofReportedRSgroup</w:t>
      </w:r>
      <w:proofErr w:type="spellEnd"/>
      <w:r w:rsidRPr="00526F63">
        <w:rPr>
          <w:rFonts w:eastAsiaTheme="minorEastAsia"/>
          <w:lang w:eastAsia="zh-CN"/>
        </w:rPr>
        <w:t>, if configured, group(s) of two CRIs or SSBRIs selecting one CSI-RS or SSB from each of the two CSI Resource Sets for the report setting, where CSI-RS and/or SSB resources of each group can be received simultaneously by the UE.</w:t>
      </w:r>
      <w:r w:rsidR="00A53E3A" w:rsidRPr="00526F63">
        <w:rPr>
          <w:rFonts w:eastAsiaTheme="minorEastAsia"/>
          <w:lang w:eastAsia="zh-CN"/>
        </w:rPr>
        <w:t xml:space="preserve"> </w:t>
      </w:r>
      <w:r w:rsidR="005F3A58" w:rsidRPr="00526F63">
        <w:rPr>
          <w:rFonts w:eastAsiaTheme="minorEastAsia"/>
          <w:lang w:eastAsia="zh-CN"/>
        </w:rPr>
        <w:t>Rel-18</w:t>
      </w:r>
      <w:r w:rsidR="005F3A58">
        <w:rPr>
          <w:rFonts w:eastAsiaTheme="minorEastAsia"/>
          <w:lang w:eastAsia="zh-CN"/>
        </w:rPr>
        <w:t xml:space="preserve"> </w:t>
      </w:r>
      <w:r w:rsidR="00A53E3A" w:rsidRPr="00526F63">
        <w:rPr>
          <w:rFonts w:eastAsiaTheme="minorEastAsia"/>
          <w:lang w:eastAsia="zh-CN"/>
        </w:rPr>
        <w:t xml:space="preserve">enhanced group-based beam report for simultaneous transmission from multiple panels </w:t>
      </w:r>
      <w:r w:rsidR="005F3A58">
        <w:rPr>
          <w:rFonts w:eastAsiaTheme="minorEastAsia"/>
          <w:lang w:eastAsia="zh-CN"/>
        </w:rPr>
        <w:t>with three alternatives were discussed in</w:t>
      </w:r>
      <w:r w:rsidR="00A53E3A" w:rsidRPr="00526F63">
        <w:rPr>
          <w:rFonts w:eastAsiaTheme="minorEastAsia"/>
          <w:lang w:eastAsia="zh-CN"/>
        </w:rPr>
        <w:t xml:space="preserve"> </w:t>
      </w:r>
      <w:r w:rsidR="005F3A58">
        <w:rPr>
          <w:rFonts w:eastAsiaTheme="minorEastAsia"/>
          <w:lang w:eastAsia="zh-CN"/>
        </w:rPr>
        <w:t>RAN1#112bis-e.</w:t>
      </w:r>
    </w:p>
    <w:tbl>
      <w:tblPr>
        <w:tblStyle w:val="aa"/>
        <w:tblW w:w="0" w:type="auto"/>
        <w:tblLook w:val="04A0" w:firstRow="1" w:lastRow="0" w:firstColumn="1" w:lastColumn="0" w:noHBand="0" w:noVBand="1"/>
      </w:tblPr>
      <w:tblGrid>
        <w:gridCol w:w="9060"/>
      </w:tblGrid>
      <w:tr w:rsidR="000031DA" w14:paraId="78AEB8FE" w14:textId="77777777" w:rsidTr="000031DA">
        <w:tc>
          <w:tcPr>
            <w:tcW w:w="9060" w:type="dxa"/>
          </w:tcPr>
          <w:p w14:paraId="61FBF2F7" w14:textId="77777777" w:rsidR="000031DA" w:rsidRPr="008124FF" w:rsidRDefault="000031DA" w:rsidP="000031DA">
            <w:pPr>
              <w:rPr>
                <w:rFonts w:eastAsia="Malgun Gothic" w:cs="Times"/>
                <w:szCs w:val="20"/>
                <w:highlight w:val="green"/>
                <w:lang w:eastAsia="zh-CN"/>
              </w:rPr>
            </w:pPr>
            <w:r w:rsidRPr="008124FF">
              <w:rPr>
                <w:rFonts w:cs="Times"/>
                <w:color w:val="000000"/>
                <w:szCs w:val="20"/>
                <w:highlight w:val="green"/>
              </w:rPr>
              <w:t>Agreement</w:t>
            </w:r>
          </w:p>
          <w:p w14:paraId="19A4CFF7" w14:textId="77777777" w:rsidR="000031DA" w:rsidRPr="008124FF" w:rsidRDefault="000031DA" w:rsidP="000031DA">
            <w:pPr>
              <w:rPr>
                <w:rFonts w:cs="Times"/>
                <w:bCs/>
                <w:szCs w:val="20"/>
              </w:rPr>
            </w:pPr>
            <w:r w:rsidRPr="008124FF">
              <w:rPr>
                <w:rFonts w:cs="Times"/>
                <w:bCs/>
                <w:szCs w:val="20"/>
              </w:rPr>
              <w:t>Enhance the Rel-17 group-based beam L1-RSRP reporting to support STxMP-based transmission and down-select one in RAN1#113 meeting:</w:t>
            </w:r>
          </w:p>
          <w:p w14:paraId="62CAEF39" w14:textId="77777777" w:rsidR="000031DA" w:rsidRPr="000031DA" w:rsidRDefault="000031DA" w:rsidP="000031DA">
            <w:pPr>
              <w:pStyle w:val="af2"/>
              <w:widowControl/>
              <w:numPr>
                <w:ilvl w:val="0"/>
                <w:numId w:val="36"/>
              </w:numPr>
              <w:overflowPunct w:val="0"/>
              <w:autoSpaceDE w:val="0"/>
              <w:autoSpaceDN w:val="0"/>
              <w:adjustRightInd w:val="0"/>
              <w:spacing w:after="180"/>
              <w:ind w:firstLineChars="0"/>
              <w:contextualSpacing/>
              <w:jc w:val="left"/>
              <w:textAlignment w:val="baseline"/>
              <w:rPr>
                <w:rFonts w:ascii="Times New Roman" w:eastAsia="Times New Roman" w:hAnsi="Times New Roman" w:cs="Times"/>
                <w:bCs/>
                <w:kern w:val="0"/>
                <w:sz w:val="20"/>
                <w:szCs w:val="20"/>
                <w:lang w:eastAsia="en-US"/>
              </w:rPr>
            </w:pPr>
            <w:r w:rsidRPr="000031DA">
              <w:rPr>
                <w:rFonts w:ascii="Times New Roman" w:eastAsia="Times New Roman" w:hAnsi="Times New Roman" w:cs="Times"/>
                <w:bCs/>
                <w:kern w:val="0"/>
                <w:sz w:val="20"/>
                <w:szCs w:val="20"/>
                <w:lang w:eastAsia="en-US"/>
              </w:rPr>
              <w:t>Alt1: In each reported pair of CRIs or SSBRIs, the UL Tx spatial filters determined from the reported pair of CRIs or SSBRIs can be applied simultaneously, and the reported pair of CRIs or SSBRIs can be received simultaneously.</w:t>
            </w:r>
          </w:p>
          <w:p w14:paraId="1E485C43" w14:textId="77777777" w:rsidR="000031DA" w:rsidRPr="000031DA" w:rsidRDefault="000031DA" w:rsidP="000031DA">
            <w:pPr>
              <w:pStyle w:val="af2"/>
              <w:widowControl/>
              <w:numPr>
                <w:ilvl w:val="0"/>
                <w:numId w:val="36"/>
              </w:numPr>
              <w:overflowPunct w:val="0"/>
              <w:autoSpaceDE w:val="0"/>
              <w:autoSpaceDN w:val="0"/>
              <w:adjustRightInd w:val="0"/>
              <w:spacing w:after="180"/>
              <w:ind w:firstLineChars="0"/>
              <w:contextualSpacing/>
              <w:jc w:val="left"/>
              <w:textAlignment w:val="baseline"/>
              <w:rPr>
                <w:rFonts w:ascii="Times New Roman" w:eastAsia="Times New Roman" w:hAnsi="Times New Roman" w:cs="Times"/>
                <w:bCs/>
                <w:kern w:val="0"/>
                <w:sz w:val="20"/>
                <w:szCs w:val="20"/>
                <w:lang w:eastAsia="en-US"/>
              </w:rPr>
            </w:pPr>
            <w:r w:rsidRPr="000031DA">
              <w:rPr>
                <w:rFonts w:ascii="Times New Roman" w:eastAsia="Times New Roman" w:hAnsi="Times New Roman" w:cs="Times"/>
                <w:bCs/>
                <w:kern w:val="0"/>
                <w:sz w:val="20"/>
                <w:szCs w:val="20"/>
                <w:lang w:eastAsia="en-US"/>
              </w:rPr>
              <w:t>Alt2: In each reported pair of CRIs or SSBRIs, the UL Tx spatial filters determined from the reported pair of CRIs or SSBRIs can be applied simultaneously.</w:t>
            </w:r>
          </w:p>
          <w:p w14:paraId="59084829" w14:textId="77777777" w:rsidR="000031DA" w:rsidRPr="000031DA" w:rsidRDefault="000031DA" w:rsidP="000031DA">
            <w:pPr>
              <w:pStyle w:val="af2"/>
              <w:widowControl/>
              <w:numPr>
                <w:ilvl w:val="0"/>
                <w:numId w:val="36"/>
              </w:numPr>
              <w:overflowPunct w:val="0"/>
              <w:autoSpaceDE w:val="0"/>
              <w:autoSpaceDN w:val="0"/>
              <w:adjustRightInd w:val="0"/>
              <w:spacing w:after="180"/>
              <w:ind w:firstLineChars="0"/>
              <w:contextualSpacing/>
              <w:jc w:val="left"/>
              <w:textAlignment w:val="baseline"/>
              <w:rPr>
                <w:rFonts w:ascii="Times New Roman" w:eastAsia="Times New Roman" w:hAnsi="Times New Roman" w:cs="Times"/>
                <w:bCs/>
                <w:kern w:val="0"/>
                <w:sz w:val="20"/>
                <w:szCs w:val="20"/>
                <w:lang w:eastAsia="en-US"/>
              </w:rPr>
            </w:pPr>
            <w:r w:rsidRPr="000031DA">
              <w:rPr>
                <w:rFonts w:ascii="Times New Roman" w:eastAsia="Times New Roman" w:hAnsi="Times New Roman" w:cs="Times"/>
                <w:bCs/>
                <w:kern w:val="0"/>
                <w:sz w:val="20"/>
                <w:szCs w:val="20"/>
                <w:lang w:eastAsia="en-US"/>
              </w:rPr>
              <w:t>Alt3: In each reported pair of CRIs or SSBRIs, UE indicates if the UL Tx spatial filters determined from the reported pair of CRIs or SSBRIs can be applied simultaneously, and/or if the reported pair of CRIs or SSBRIs can be received simultaneously.</w:t>
            </w:r>
          </w:p>
          <w:p w14:paraId="278371BA" w14:textId="0D399828" w:rsidR="000031DA" w:rsidRPr="000031DA" w:rsidRDefault="000031DA" w:rsidP="00734B28">
            <w:pPr>
              <w:pStyle w:val="af2"/>
              <w:widowControl/>
              <w:numPr>
                <w:ilvl w:val="1"/>
                <w:numId w:val="36"/>
              </w:numPr>
              <w:overflowPunct w:val="0"/>
              <w:autoSpaceDE w:val="0"/>
              <w:autoSpaceDN w:val="0"/>
              <w:adjustRightInd w:val="0"/>
              <w:spacing w:after="180"/>
              <w:ind w:firstLineChars="0"/>
              <w:contextualSpacing/>
              <w:jc w:val="left"/>
              <w:textAlignment w:val="baseline"/>
              <w:rPr>
                <w:rFonts w:eastAsiaTheme="minorEastAsia"/>
              </w:rPr>
            </w:pPr>
            <w:r w:rsidRPr="000031DA">
              <w:rPr>
                <w:rFonts w:ascii="Times New Roman" w:eastAsia="Times New Roman" w:hAnsi="Times New Roman" w:cs="Times"/>
                <w:bCs/>
                <w:kern w:val="0"/>
                <w:sz w:val="20"/>
                <w:szCs w:val="20"/>
                <w:lang w:eastAsia="en-US"/>
              </w:rPr>
              <w:t>FFS: Introduce an indicator to support the above, and the number of bits and interpretation of each codepoint of the indicator</w:t>
            </w:r>
          </w:p>
        </w:tc>
      </w:tr>
    </w:tbl>
    <w:p w14:paraId="018125B4" w14:textId="5319D8FE" w:rsidR="000031DA" w:rsidRPr="000031DA" w:rsidRDefault="000031DA" w:rsidP="000031DA">
      <w:pPr>
        <w:rPr>
          <w:rFonts w:eastAsiaTheme="minorEastAsia"/>
          <w:lang w:eastAsia="zh-CN"/>
        </w:rPr>
      </w:pPr>
    </w:p>
    <w:p w14:paraId="079979D8" w14:textId="5613EBFD" w:rsidR="00734B28" w:rsidRDefault="002F77B2" w:rsidP="00734B28">
      <w:pPr>
        <w:rPr>
          <w:rFonts w:eastAsiaTheme="minorEastAsia"/>
          <w:lang w:eastAsia="zh-CN"/>
        </w:rPr>
      </w:pPr>
      <w:r>
        <w:rPr>
          <w:rFonts w:eastAsiaTheme="minorEastAsia"/>
          <w:lang w:eastAsia="zh-CN"/>
        </w:rPr>
        <w:t xml:space="preserve">The enhanced group-based beam reporting can be evolved from the Rel-15/Rel-17 group-based beam reporting where a pair of </w:t>
      </w:r>
      <w:r w:rsidRPr="002F77B2">
        <w:rPr>
          <w:rFonts w:eastAsiaTheme="minorEastAsia"/>
          <w:lang w:eastAsia="zh-CN"/>
        </w:rPr>
        <w:t>CSI-RS</w:t>
      </w:r>
      <w:r>
        <w:rPr>
          <w:rFonts w:eastAsiaTheme="minorEastAsia"/>
          <w:lang w:eastAsia="zh-CN"/>
        </w:rPr>
        <w:t>s</w:t>
      </w:r>
      <w:r w:rsidRPr="002F77B2">
        <w:rPr>
          <w:rFonts w:eastAsiaTheme="minorEastAsia"/>
          <w:lang w:eastAsia="zh-CN"/>
        </w:rPr>
        <w:t xml:space="preserve"> or SSB resources </w:t>
      </w:r>
      <w:r>
        <w:rPr>
          <w:rFonts w:eastAsiaTheme="minorEastAsia"/>
          <w:lang w:eastAsia="zh-CN"/>
        </w:rPr>
        <w:t>indicated by CRI or SSBRI</w:t>
      </w:r>
      <w:r w:rsidRPr="002F77B2">
        <w:rPr>
          <w:rFonts w:eastAsiaTheme="minorEastAsia"/>
          <w:lang w:eastAsia="zh-CN"/>
        </w:rPr>
        <w:t xml:space="preserve"> can be received simultaneously by the UE</w:t>
      </w:r>
      <w:r>
        <w:rPr>
          <w:rFonts w:eastAsiaTheme="minorEastAsia"/>
          <w:lang w:eastAsia="zh-CN"/>
        </w:rPr>
        <w:t>. Meanwhile, there are possibilities that the</w:t>
      </w:r>
      <w:r w:rsidRPr="002F77B2">
        <w:rPr>
          <w:rFonts w:eastAsiaTheme="minorEastAsia"/>
          <w:lang w:eastAsia="zh-CN"/>
        </w:rPr>
        <w:t xml:space="preserve"> </w:t>
      </w:r>
      <w:r w:rsidRPr="00526F63">
        <w:rPr>
          <w:rFonts w:eastAsiaTheme="minorEastAsia"/>
          <w:lang w:eastAsia="zh-CN"/>
        </w:rPr>
        <w:t xml:space="preserve">spatial </w:t>
      </w:r>
      <w:r>
        <w:rPr>
          <w:rFonts w:eastAsiaTheme="minorEastAsia"/>
          <w:lang w:eastAsia="zh-CN"/>
        </w:rPr>
        <w:t>Rx</w:t>
      </w:r>
      <w:r w:rsidRPr="00526F63">
        <w:rPr>
          <w:rFonts w:eastAsiaTheme="minorEastAsia"/>
          <w:lang w:eastAsia="zh-CN"/>
        </w:rPr>
        <w:t xml:space="preserve"> filter</w:t>
      </w:r>
      <w:r w:rsidR="008F69C7">
        <w:rPr>
          <w:rFonts w:eastAsiaTheme="minorEastAsia"/>
          <w:lang w:eastAsia="zh-CN"/>
        </w:rPr>
        <w:t>(</w:t>
      </w:r>
      <w:r w:rsidRPr="00526F63">
        <w:rPr>
          <w:rFonts w:eastAsiaTheme="minorEastAsia"/>
          <w:lang w:eastAsia="zh-CN"/>
        </w:rPr>
        <w:t>s</w:t>
      </w:r>
      <w:r w:rsidR="008F69C7">
        <w:rPr>
          <w:rFonts w:eastAsiaTheme="minorEastAsia"/>
          <w:lang w:eastAsia="zh-CN"/>
        </w:rPr>
        <w:t>)</w:t>
      </w:r>
      <w:r>
        <w:rPr>
          <w:rFonts w:eastAsiaTheme="minorEastAsia"/>
          <w:lang w:eastAsia="zh-CN"/>
        </w:rPr>
        <w:t xml:space="preserve"> </w:t>
      </w:r>
      <w:r w:rsidR="008F69C7">
        <w:rPr>
          <w:rFonts w:eastAsiaTheme="minorEastAsia"/>
          <w:lang w:eastAsia="zh-CN"/>
        </w:rPr>
        <w:t>determined</w:t>
      </w:r>
      <w:r w:rsidR="008F69C7" w:rsidRPr="008F69C7">
        <w:rPr>
          <w:rFonts w:eastAsiaTheme="minorEastAsia"/>
          <w:lang w:eastAsia="zh-CN"/>
        </w:rPr>
        <w:t xml:space="preserve"> </w:t>
      </w:r>
      <w:r w:rsidR="008F69C7">
        <w:rPr>
          <w:rFonts w:eastAsiaTheme="minorEastAsia"/>
          <w:lang w:eastAsia="zh-CN"/>
        </w:rPr>
        <w:t>by</w:t>
      </w:r>
      <w:r w:rsidR="008F69C7" w:rsidRPr="008F69C7">
        <w:rPr>
          <w:rFonts w:eastAsiaTheme="minorEastAsia"/>
          <w:lang w:eastAsia="zh-CN"/>
        </w:rPr>
        <w:t xml:space="preserve"> the reported pair of CRIs or SSBRIs</w:t>
      </w:r>
      <w:r w:rsidR="008F69C7">
        <w:rPr>
          <w:rFonts w:eastAsiaTheme="minorEastAsia"/>
          <w:lang w:eastAsia="zh-CN"/>
        </w:rPr>
        <w:t xml:space="preserve"> </w:t>
      </w:r>
      <w:r>
        <w:rPr>
          <w:rFonts w:eastAsiaTheme="minorEastAsia"/>
          <w:lang w:eastAsia="zh-CN"/>
        </w:rPr>
        <w:t>that can be received simultaneously by the UE</w:t>
      </w:r>
      <w:r w:rsidR="008F69C7">
        <w:rPr>
          <w:rFonts w:eastAsiaTheme="minorEastAsia"/>
          <w:lang w:eastAsia="zh-CN"/>
        </w:rPr>
        <w:t xml:space="preserve"> does not </w:t>
      </w:r>
      <w:r w:rsidR="00FE323B">
        <w:rPr>
          <w:rFonts w:eastAsiaTheme="minorEastAsia"/>
          <w:lang w:eastAsia="zh-CN"/>
        </w:rPr>
        <w:t xml:space="preserve">always </w:t>
      </w:r>
      <w:r w:rsidR="008F69C7">
        <w:rPr>
          <w:rFonts w:eastAsiaTheme="minorEastAsia"/>
          <w:lang w:eastAsia="zh-CN"/>
        </w:rPr>
        <w:t>mean</w:t>
      </w:r>
      <w:r>
        <w:rPr>
          <w:rFonts w:eastAsiaTheme="minorEastAsia"/>
          <w:lang w:eastAsia="zh-CN"/>
        </w:rPr>
        <w:t xml:space="preserve"> </w:t>
      </w:r>
      <w:r w:rsidR="008F69C7">
        <w:rPr>
          <w:rFonts w:eastAsiaTheme="minorEastAsia"/>
          <w:lang w:eastAsia="zh-CN"/>
        </w:rPr>
        <w:t xml:space="preserve">the </w:t>
      </w:r>
      <w:r w:rsidRPr="002F77B2">
        <w:rPr>
          <w:rFonts w:eastAsiaTheme="minorEastAsia"/>
          <w:lang w:eastAsia="zh-CN"/>
        </w:rPr>
        <w:t xml:space="preserve">UL spatial </w:t>
      </w:r>
      <w:r w:rsidR="008F69C7" w:rsidRPr="002F77B2">
        <w:rPr>
          <w:rFonts w:eastAsiaTheme="minorEastAsia"/>
          <w:lang w:eastAsia="zh-CN"/>
        </w:rPr>
        <w:t xml:space="preserve">Tx </w:t>
      </w:r>
      <w:r w:rsidRPr="002F77B2">
        <w:rPr>
          <w:rFonts w:eastAsiaTheme="minorEastAsia"/>
          <w:lang w:eastAsia="zh-CN"/>
        </w:rPr>
        <w:t xml:space="preserve">filters determined </w:t>
      </w:r>
      <w:r w:rsidR="008F69C7">
        <w:rPr>
          <w:rFonts w:eastAsiaTheme="minorEastAsia"/>
          <w:lang w:eastAsia="zh-CN"/>
        </w:rPr>
        <w:t>by</w:t>
      </w:r>
      <w:r w:rsidRPr="002F77B2">
        <w:rPr>
          <w:rFonts w:eastAsiaTheme="minorEastAsia"/>
          <w:lang w:eastAsia="zh-CN"/>
        </w:rPr>
        <w:t xml:space="preserve"> the reported pair of CRIs or SSBRIs can be applied simultaneously</w:t>
      </w:r>
      <w:r w:rsidR="008F69C7">
        <w:rPr>
          <w:rFonts w:eastAsiaTheme="minorEastAsia"/>
          <w:lang w:eastAsia="zh-CN"/>
        </w:rPr>
        <w:t>. For example, there can be a single spatial Rx filter to receive signals from two Tx beams; or even a UE has multiple panels with simultaneous transmission capability and is undergoing an MPE issue</w:t>
      </w:r>
      <w:r w:rsidR="00FE323B">
        <w:rPr>
          <w:rFonts w:eastAsiaTheme="minorEastAsia"/>
          <w:lang w:eastAsia="zh-CN"/>
        </w:rPr>
        <w:t xml:space="preserve"> in one panel.</w:t>
      </w:r>
      <w:r w:rsidR="002F4AA9">
        <w:rPr>
          <w:rFonts w:eastAsiaTheme="minorEastAsia"/>
          <w:lang w:eastAsia="zh-CN"/>
        </w:rPr>
        <w:t xml:space="preserve"> Therefore, Alt3 is preferred to provide the flexibility of the group-based beam reporting</w:t>
      </w:r>
      <w:r w:rsidR="007450CF">
        <w:rPr>
          <w:rFonts w:eastAsiaTheme="minorEastAsia"/>
          <w:lang w:eastAsia="zh-CN"/>
        </w:rPr>
        <w:t>, in which a</w:t>
      </w:r>
      <w:r w:rsidR="00734B28" w:rsidRPr="00526F63">
        <w:rPr>
          <w:rFonts w:eastAsiaTheme="minorEastAsia"/>
          <w:lang w:eastAsia="zh-CN"/>
        </w:rPr>
        <w:t>n indicat</w:t>
      </w:r>
      <w:r w:rsidR="000A25E2">
        <w:rPr>
          <w:rFonts w:eastAsiaTheme="minorEastAsia"/>
          <w:lang w:eastAsia="zh-CN"/>
        </w:rPr>
        <w:t>or</w:t>
      </w:r>
      <w:r w:rsidR="00734B28" w:rsidRPr="00526F63">
        <w:rPr>
          <w:rFonts w:eastAsiaTheme="minorEastAsia"/>
          <w:lang w:eastAsia="zh-CN"/>
        </w:rPr>
        <w:t xml:space="preserve"> </w:t>
      </w:r>
      <w:r w:rsidR="002F4AA9">
        <w:rPr>
          <w:rFonts w:eastAsiaTheme="minorEastAsia"/>
          <w:lang w:eastAsia="zh-CN"/>
        </w:rPr>
        <w:t>for</w:t>
      </w:r>
      <w:r w:rsidR="00734B28" w:rsidRPr="00526F63">
        <w:rPr>
          <w:rFonts w:eastAsiaTheme="minorEastAsia"/>
          <w:lang w:eastAsia="zh-CN"/>
        </w:rPr>
        <w:t xml:space="preserve"> each </w:t>
      </w:r>
      <w:r w:rsidR="00734B28">
        <w:rPr>
          <w:rFonts w:eastAsiaTheme="minorEastAsia"/>
          <w:lang w:eastAsia="zh-CN"/>
        </w:rPr>
        <w:t xml:space="preserve">reported </w:t>
      </w:r>
      <w:r w:rsidR="002F4AA9">
        <w:rPr>
          <w:rFonts w:eastAsiaTheme="minorEastAsia"/>
          <w:lang w:eastAsia="zh-CN"/>
        </w:rPr>
        <w:t>pair</w:t>
      </w:r>
      <w:r w:rsidR="007450CF">
        <w:rPr>
          <w:rFonts w:eastAsiaTheme="minorEastAsia"/>
          <w:lang w:eastAsia="zh-CN"/>
        </w:rPr>
        <w:t xml:space="preserve"> of </w:t>
      </w:r>
      <w:r w:rsidR="007450CF" w:rsidRPr="000031DA">
        <w:rPr>
          <w:rFonts w:cs="Times"/>
          <w:bCs/>
          <w:szCs w:val="20"/>
        </w:rPr>
        <w:t>CRIs or SSBRIs</w:t>
      </w:r>
      <w:r w:rsidR="00734B28">
        <w:rPr>
          <w:rFonts w:eastAsiaTheme="minorEastAsia"/>
          <w:lang w:eastAsia="zh-CN"/>
        </w:rPr>
        <w:t xml:space="preserve"> </w:t>
      </w:r>
      <w:r w:rsidR="002F4AA9">
        <w:rPr>
          <w:rFonts w:eastAsiaTheme="minorEastAsia"/>
          <w:lang w:eastAsia="zh-CN"/>
        </w:rPr>
        <w:t>can be introduced</w:t>
      </w:r>
      <w:r w:rsidR="002F4AA9" w:rsidRPr="00526F63">
        <w:rPr>
          <w:rFonts w:eastAsiaTheme="minorEastAsia"/>
          <w:lang w:eastAsia="zh-CN"/>
        </w:rPr>
        <w:t xml:space="preserve"> </w:t>
      </w:r>
      <w:r w:rsidR="00734B28">
        <w:rPr>
          <w:rFonts w:eastAsiaTheme="minorEastAsia"/>
          <w:lang w:eastAsia="zh-CN"/>
        </w:rPr>
        <w:t xml:space="preserve">to indicate whether the reported beam </w:t>
      </w:r>
      <w:r w:rsidR="002F4AA9">
        <w:rPr>
          <w:rFonts w:eastAsiaTheme="minorEastAsia"/>
          <w:lang w:eastAsia="zh-CN"/>
        </w:rPr>
        <w:t>pair</w:t>
      </w:r>
      <w:r w:rsidR="00734B28">
        <w:rPr>
          <w:rFonts w:eastAsiaTheme="minorEastAsia"/>
          <w:lang w:eastAsia="zh-CN"/>
        </w:rPr>
        <w:t xml:space="preserve"> can be simultaneously transmitted or not</w:t>
      </w:r>
      <w:r w:rsidR="000A25E2">
        <w:rPr>
          <w:rFonts w:eastAsiaTheme="minorEastAsia"/>
          <w:lang w:eastAsia="zh-CN"/>
        </w:rPr>
        <w:t>, and can be simultaneously received or not</w:t>
      </w:r>
      <w:r w:rsidR="00734B28" w:rsidRPr="00526F63">
        <w:rPr>
          <w:rFonts w:eastAsiaTheme="minorEastAsia"/>
          <w:lang w:eastAsia="zh-CN"/>
        </w:rPr>
        <w:t>.</w:t>
      </w:r>
    </w:p>
    <w:p w14:paraId="483CFC10" w14:textId="61D4431B" w:rsidR="007450CF" w:rsidRDefault="007450CF" w:rsidP="00AC6861">
      <w:pPr>
        <w:pStyle w:val="proposal"/>
      </w:pPr>
      <w:r>
        <w:t>Support Alt3 to e</w:t>
      </w:r>
      <w:r w:rsidRPr="007450CF">
        <w:t>nhance the Rel-17 group-based beam L1-RSRP reporting to support STxMP-based transmission</w:t>
      </w:r>
      <w:r>
        <w:t>, i.e., i</w:t>
      </w:r>
      <w:r w:rsidRPr="007450CF">
        <w:t>n each reported pair of CRIs or SSBRIs, UE indicates if the UL Tx spatial filters determined from the reported pair of CRIs or SSBRIs can be applied simultaneously, and/or if the reported pair of CRIs or SSBRIs can be received simultaneously.</w:t>
      </w:r>
    </w:p>
    <w:p w14:paraId="150EE004" w14:textId="2B0766A4" w:rsidR="000A25E2" w:rsidRPr="000A25E2" w:rsidRDefault="000A25E2" w:rsidP="000A25E2">
      <w:pPr>
        <w:pStyle w:val="boldbullet2"/>
      </w:pPr>
      <w:r w:rsidRPr="000A25E2">
        <w:t>An</w:t>
      </w:r>
      <w:r>
        <w:t xml:space="preserve"> </w:t>
      </w:r>
      <w:r w:rsidRPr="000A25E2">
        <w:t xml:space="preserve">indicator for each reported pair of CRIs or SSBRIs </w:t>
      </w:r>
      <w:r>
        <w:t>is used</w:t>
      </w:r>
      <w:r w:rsidRPr="000A25E2">
        <w:t xml:space="preserve"> to indicate whether the reported beam pair can be simultaneously transmitted or not, and can be simultaneously received or not.</w:t>
      </w:r>
    </w:p>
    <w:p w14:paraId="70308400" w14:textId="77777777" w:rsidR="00734B28" w:rsidRPr="00734B28" w:rsidRDefault="00734B28" w:rsidP="000031DA">
      <w:pPr>
        <w:rPr>
          <w:rFonts w:eastAsiaTheme="minorEastAsia"/>
          <w:lang w:eastAsia="zh-CN"/>
        </w:rPr>
      </w:pPr>
    </w:p>
    <w:p w14:paraId="608BE7EB" w14:textId="67C4C64A" w:rsidR="0092268A" w:rsidRPr="0064494F" w:rsidRDefault="00326B68" w:rsidP="00217240">
      <w:pPr>
        <w:pStyle w:val="title1"/>
      </w:pPr>
      <w:bookmarkStart w:id="11" w:name="_Hlk102160127"/>
      <w:r w:rsidRPr="00AF13E4">
        <w:t xml:space="preserve">PHR report for SDCI-based and MDCI-based </w:t>
      </w:r>
      <w:r w:rsidR="00081278">
        <w:t>STxMP</w:t>
      </w:r>
    </w:p>
    <w:p w14:paraId="6A97740D" w14:textId="36EA40D0" w:rsidR="00326B68" w:rsidRPr="00AF13E4" w:rsidRDefault="00326B68" w:rsidP="00326B68">
      <w:pPr>
        <w:rPr>
          <w:rFonts w:cs="Times"/>
          <w:szCs w:val="20"/>
        </w:rPr>
      </w:pPr>
      <w:r w:rsidRPr="00AF13E4">
        <w:rPr>
          <w:rFonts w:eastAsiaTheme="minorEastAsia"/>
          <w:lang w:eastAsia="zh-CN"/>
        </w:rPr>
        <w:t xml:space="preserve">Panel-specific PHR should be reported to assist gNB </w:t>
      </w:r>
      <w:r w:rsidR="00B17CE6">
        <w:rPr>
          <w:rFonts w:eastAsiaTheme="minorEastAsia" w:hint="eastAsia"/>
          <w:lang w:eastAsia="zh-CN"/>
        </w:rPr>
        <w:t>for</w:t>
      </w:r>
      <w:r w:rsidRPr="00AF13E4">
        <w:rPr>
          <w:rFonts w:eastAsiaTheme="minorEastAsia"/>
          <w:lang w:eastAsia="zh-CN"/>
        </w:rPr>
        <w:t xml:space="preserve"> controlling transmission power f</w:t>
      </w:r>
      <w:r w:rsidR="00B17CE6">
        <w:rPr>
          <w:rFonts w:eastAsiaTheme="minorEastAsia"/>
          <w:lang w:eastAsia="zh-CN"/>
        </w:rPr>
        <w:t>r</w:t>
      </w:r>
      <w:r w:rsidRPr="00AF13E4">
        <w:rPr>
          <w:rFonts w:eastAsiaTheme="minorEastAsia"/>
          <w:lang w:eastAsia="zh-CN"/>
        </w:rPr>
        <w:t>o</w:t>
      </w:r>
      <w:r w:rsidR="00B17CE6">
        <w:rPr>
          <w:rFonts w:eastAsiaTheme="minorEastAsia"/>
          <w:lang w:eastAsia="zh-CN"/>
        </w:rPr>
        <w:t>m</w:t>
      </w:r>
      <w:r w:rsidRPr="00AF13E4">
        <w:rPr>
          <w:rFonts w:eastAsiaTheme="minorEastAsia"/>
          <w:lang w:eastAsia="zh-CN"/>
        </w:rPr>
        <w:t xml:space="preserve"> each panel in SDCI-based mTRP operation. To achieve this, the design in Rel-17 TRP-specific PHR reporting can be considered as </w:t>
      </w:r>
      <w:r w:rsidR="000B1AFF" w:rsidRPr="00AF13E4">
        <w:rPr>
          <w:rFonts w:eastAsiaTheme="minorEastAsia"/>
          <w:lang w:eastAsia="zh-CN"/>
        </w:rPr>
        <w:t xml:space="preserve">a </w:t>
      </w:r>
      <w:r w:rsidRPr="00AF13E4">
        <w:rPr>
          <w:rFonts w:eastAsiaTheme="minorEastAsia"/>
          <w:lang w:eastAsia="zh-CN"/>
        </w:rPr>
        <w:t xml:space="preserve">baseline. In Rel-17 SDCI-based mTRP, </w:t>
      </w:r>
      <w:r w:rsidRPr="00AF13E4">
        <w:rPr>
          <w:rFonts w:cs="Times"/>
          <w:szCs w:val="20"/>
        </w:rPr>
        <w:t xml:space="preserve">when PHR MAC-CE is reported in slot n, for a CC that is configured with mTRP PUSCH repetition, </w:t>
      </w:r>
      <w:r w:rsidR="000B1AFF" w:rsidRPr="00AF13E4">
        <w:rPr>
          <w:rFonts w:cs="Times"/>
          <w:szCs w:val="20"/>
        </w:rPr>
        <w:t xml:space="preserve">the </w:t>
      </w:r>
      <w:r w:rsidRPr="00AF13E4">
        <w:rPr>
          <w:rFonts w:cs="Times"/>
          <w:szCs w:val="20"/>
        </w:rPr>
        <w:t>second PHR value is determined as follow</w:t>
      </w:r>
      <w:r w:rsidR="000B1AFF" w:rsidRPr="00AF13E4">
        <w:rPr>
          <w:rFonts w:cs="Times"/>
          <w:szCs w:val="20"/>
        </w:rPr>
        <w:t>s</w:t>
      </w:r>
      <w:r w:rsidRPr="00AF13E4">
        <w:rPr>
          <w:rFonts w:cs="Times"/>
          <w:szCs w:val="20"/>
        </w:rPr>
        <w:t xml:space="preserve">: </w:t>
      </w:r>
    </w:p>
    <w:p w14:paraId="4F4C0E88" w14:textId="77777777" w:rsidR="00326B68" w:rsidRPr="00AF13E4" w:rsidRDefault="00326B68" w:rsidP="00E95F00">
      <w:pPr>
        <w:pStyle w:val="bullet2"/>
      </w:pPr>
      <w:r w:rsidRPr="00AF13E4">
        <w:t xml:space="preserve">If the first PHR value is actual PHR (based on Rel. 15/16) corresponding to a repetition among mTRP PUSCH repetitions associated with a given TRP, the second PHR value </w:t>
      </w:r>
    </w:p>
    <w:p w14:paraId="33D66241" w14:textId="77777777" w:rsidR="00326B68" w:rsidRPr="00AF13E4" w:rsidRDefault="00326B68" w:rsidP="00E95F00">
      <w:pPr>
        <w:pStyle w:val="bullet3"/>
      </w:pPr>
      <w:r w:rsidRPr="00AF13E4">
        <w:lastRenderedPageBreak/>
        <w:t xml:space="preserve"> is actual only when a repetition associated with the other TRP is transmitted in slot n. Otherwise, it is virtual.</w:t>
      </w:r>
    </w:p>
    <w:p w14:paraId="42843234" w14:textId="77777777" w:rsidR="00326B68" w:rsidRPr="00AF13E4" w:rsidRDefault="00326B68" w:rsidP="00E95F00">
      <w:pPr>
        <w:pStyle w:val="bullet2"/>
      </w:pPr>
      <w:r w:rsidRPr="00AF13E4">
        <w:t>If the first PHR value is actual PHR (based on Rel. 15/16) but not corresponding to a repetition among mTRP PUSCH repetitions (corresponds to sTRP PUSCH), a second PHR value is reported as virtual PHR.</w:t>
      </w:r>
    </w:p>
    <w:p w14:paraId="6486BF84" w14:textId="23D50E41" w:rsidR="00326B68" w:rsidRPr="00AF13E4" w:rsidRDefault="00326B68" w:rsidP="00E95F00">
      <w:pPr>
        <w:pStyle w:val="bullet2"/>
      </w:pPr>
      <w:r w:rsidRPr="00AF13E4">
        <w:t>If the first PHR value is virtual, a second PHR value is reported as virtual PHR.</w:t>
      </w:r>
    </w:p>
    <w:p w14:paraId="3F908AE9" w14:textId="77777777" w:rsidR="00051B95" w:rsidRPr="00AF13E4" w:rsidRDefault="00051B95" w:rsidP="00051B95">
      <w:pPr>
        <w:pStyle w:val="af2"/>
        <w:widowControl/>
        <w:adjustRightInd w:val="0"/>
        <w:snapToGrid w:val="0"/>
        <w:spacing w:after="0" w:line="259" w:lineRule="auto"/>
        <w:ind w:left="760" w:firstLineChars="0" w:firstLine="0"/>
        <w:contextualSpacing/>
        <w:rPr>
          <w:rFonts w:ascii="Times New Roman" w:hAnsi="Times New Roman"/>
          <w:szCs w:val="20"/>
        </w:rPr>
      </w:pPr>
    </w:p>
    <w:p w14:paraId="206E27DC" w14:textId="6C7BF007" w:rsidR="00326B68" w:rsidRPr="00AF13E4" w:rsidRDefault="00E64EED" w:rsidP="004E5EFE">
      <w:pPr>
        <w:adjustRightInd w:val="0"/>
        <w:snapToGrid w:val="0"/>
        <w:spacing w:after="0" w:line="259" w:lineRule="auto"/>
        <w:ind w:leftChars="354" w:left="708"/>
        <w:contextualSpacing/>
        <w:rPr>
          <w:rFonts w:eastAsia="宋体"/>
          <w:szCs w:val="20"/>
          <w:lang w:eastAsia="zh-CN"/>
        </w:rPr>
      </w:pPr>
      <w:r w:rsidRPr="00AF13E4">
        <w:rPr>
          <w:rFonts w:eastAsia="宋体"/>
          <w:szCs w:val="20"/>
          <w:lang w:eastAsia="zh-CN"/>
        </w:rPr>
        <w:t>F</w:t>
      </w:r>
      <w:r w:rsidR="00326B68" w:rsidRPr="00AF13E4">
        <w:rPr>
          <w:rFonts w:eastAsia="宋体"/>
          <w:szCs w:val="20"/>
          <w:lang w:eastAsia="zh-CN"/>
        </w:rPr>
        <w:t xml:space="preserve">or panel-specific PHR reporting for </w:t>
      </w:r>
      <w:r w:rsidR="00081278">
        <w:rPr>
          <w:rFonts w:eastAsia="宋体"/>
          <w:szCs w:val="20"/>
          <w:lang w:eastAsia="zh-CN"/>
        </w:rPr>
        <w:t>STxMP</w:t>
      </w:r>
      <w:r w:rsidR="00326B68" w:rsidRPr="00AF13E4">
        <w:rPr>
          <w:rFonts w:eastAsia="宋体"/>
          <w:szCs w:val="20"/>
          <w:lang w:eastAsia="zh-CN"/>
        </w:rPr>
        <w:t xml:space="preserve">, </w:t>
      </w:r>
      <w:r w:rsidRPr="00AF13E4">
        <w:rPr>
          <w:rFonts w:eastAsia="宋体"/>
          <w:szCs w:val="20"/>
          <w:lang w:eastAsia="zh-CN"/>
        </w:rPr>
        <w:t>where</w:t>
      </w:r>
      <w:r w:rsidR="00326B68" w:rsidRPr="00AF13E4">
        <w:rPr>
          <w:rFonts w:eastAsia="宋体"/>
          <w:szCs w:val="20"/>
          <w:lang w:eastAsia="zh-CN"/>
        </w:rPr>
        <w:t xml:space="preserve"> transmission from panels occur in the same slot, two PHRs can be determined as follows:</w:t>
      </w:r>
    </w:p>
    <w:p w14:paraId="3CFBF4E5" w14:textId="69B422AB" w:rsidR="00326B68" w:rsidRPr="00AF13E4" w:rsidRDefault="00326B68" w:rsidP="00E95F00">
      <w:pPr>
        <w:pStyle w:val="bullet2"/>
      </w:pPr>
      <w:r w:rsidRPr="00AF13E4">
        <w:t xml:space="preserve">If the first PHR value is </w:t>
      </w:r>
      <w:r w:rsidR="000B1AFF" w:rsidRPr="00AF13E4">
        <w:t xml:space="preserve">the </w:t>
      </w:r>
      <w:r w:rsidRPr="00AF13E4">
        <w:t xml:space="preserve">actual PHR corresponding to a panel for </w:t>
      </w:r>
      <w:r w:rsidR="00081278">
        <w:t>STxMP</w:t>
      </w:r>
      <w:r w:rsidRPr="00AF13E4">
        <w:t xml:space="preserve">, the second PHR is actual PHR. </w:t>
      </w:r>
    </w:p>
    <w:p w14:paraId="28EEC418" w14:textId="77777777" w:rsidR="00326B68" w:rsidRPr="00AF13E4" w:rsidRDefault="00326B68" w:rsidP="00E95F00">
      <w:pPr>
        <w:pStyle w:val="bullet2"/>
      </w:pPr>
      <w:r w:rsidRPr="00AF13E4">
        <w:t>If the first PHR value is actual PHR corresponding to a panel for single panel transmission, a second PHR value is reported as virtual PHR.</w:t>
      </w:r>
    </w:p>
    <w:p w14:paraId="6AE58A75" w14:textId="77777777" w:rsidR="00326B68" w:rsidRPr="00AF13E4" w:rsidRDefault="00326B68" w:rsidP="00E95F00">
      <w:pPr>
        <w:pStyle w:val="bullet2"/>
      </w:pPr>
      <w:r w:rsidRPr="00AF13E4">
        <w:t>If the first PHR value is virtual, a second PHR value is reported as virtual PHR.</w:t>
      </w:r>
    </w:p>
    <w:p w14:paraId="16852C37" w14:textId="59956B53" w:rsidR="00AC5E3C" w:rsidRDefault="00326B68" w:rsidP="00AC6861">
      <w:pPr>
        <w:pStyle w:val="proposal"/>
      </w:pPr>
      <w:r w:rsidRPr="00AF13E4">
        <w:t>TRP-specific PHR reporting designed in Rel-17 SDCI-based mTRP should be reused for panel-specific PHR reporting</w:t>
      </w:r>
      <w:r w:rsidR="000B14EB" w:rsidRPr="00AF13E4">
        <w:t xml:space="preserve"> as much as possible</w:t>
      </w:r>
      <w:r w:rsidRPr="00AF13E4">
        <w:t xml:space="preserve">. </w:t>
      </w:r>
    </w:p>
    <w:p w14:paraId="0F505B46" w14:textId="53C5434D" w:rsidR="001F6E09" w:rsidRDefault="00AC5E3C" w:rsidP="00AC5E3C">
      <w:r w:rsidRPr="00AC5E3C">
        <w:rPr>
          <w:rFonts w:eastAsiaTheme="minorEastAsia"/>
          <w:lang w:eastAsia="zh-CN"/>
        </w:rPr>
        <w:t>The PHR trigger condition</w:t>
      </w:r>
      <w:r>
        <w:rPr>
          <w:rFonts w:eastAsiaTheme="minorEastAsia"/>
          <w:lang w:eastAsia="zh-CN"/>
        </w:rPr>
        <w:t xml:space="preserve"> can be configured per panel for trigger events are essentially determined per</w:t>
      </w:r>
      <w:r>
        <w:rPr>
          <w:rFonts w:eastAsiaTheme="minorEastAsia" w:hint="eastAsia"/>
          <w:lang w:eastAsia="zh-CN"/>
        </w:rPr>
        <w:t>-panel.</w:t>
      </w:r>
      <w:r>
        <w:rPr>
          <w:rFonts w:eastAsiaTheme="minorEastAsia"/>
          <w:lang w:eastAsia="zh-CN"/>
        </w:rPr>
        <w:t xml:space="preserve"> Per-panel TCI state indication makes it possible for UE to track PL-RS panel-specifically. Besides, panel-specific PHR trigger is more efficient for PHR reporting, for across panel</w:t>
      </w:r>
      <w:r w:rsidR="00703006">
        <w:rPr>
          <w:rFonts w:eastAsiaTheme="minorEastAsia"/>
          <w:lang w:eastAsia="zh-CN"/>
        </w:rPr>
        <w:t xml:space="preserve"> judgement </w:t>
      </w:r>
      <w:r>
        <w:rPr>
          <w:rFonts w:eastAsiaTheme="minorEastAsia"/>
          <w:lang w:eastAsia="zh-CN"/>
        </w:rPr>
        <w:t xml:space="preserve">is </w:t>
      </w:r>
      <w:r w:rsidR="001F2B77">
        <w:rPr>
          <w:rFonts w:eastAsiaTheme="minorEastAsia"/>
          <w:lang w:eastAsia="zh-CN"/>
        </w:rPr>
        <w:t>not needed</w:t>
      </w:r>
      <w:r>
        <w:rPr>
          <w:rFonts w:eastAsiaTheme="minorEastAsia"/>
          <w:lang w:eastAsia="zh-CN"/>
        </w:rPr>
        <w:t xml:space="preserve">. So, we propose </w:t>
      </w:r>
      <w:r w:rsidR="00703006">
        <w:rPr>
          <w:rFonts w:eastAsiaTheme="minorEastAsia"/>
          <w:lang w:eastAsia="zh-CN"/>
        </w:rPr>
        <w:t>to support</w:t>
      </w:r>
      <w:r w:rsidR="001F6E09">
        <w:t xml:space="preserve"> P</w:t>
      </w:r>
      <w:r w:rsidR="001F6E09">
        <w:rPr>
          <w:rFonts w:hint="eastAsia"/>
          <w:lang w:eastAsia="zh-CN"/>
        </w:rPr>
        <w:t>er</w:t>
      </w:r>
      <w:r w:rsidR="001F6E09">
        <w:t xml:space="preserve">-panel PHR trigger for </w:t>
      </w:r>
      <w:r w:rsidR="001F6E09">
        <w:rPr>
          <w:rFonts w:hint="eastAsia"/>
          <w:lang w:eastAsia="zh-CN"/>
        </w:rPr>
        <w:t>both</w:t>
      </w:r>
      <w:r w:rsidR="001F6E09">
        <w:t xml:space="preserve"> </w:t>
      </w:r>
      <w:r w:rsidR="001F6E09">
        <w:rPr>
          <w:rFonts w:hint="eastAsia"/>
          <w:lang w:eastAsia="zh-CN"/>
        </w:rPr>
        <w:t>sDCI</w:t>
      </w:r>
      <w:r w:rsidR="001F6E09">
        <w:t xml:space="preserve">-based and mDCI-based </w:t>
      </w:r>
      <w:r w:rsidR="00081278">
        <w:t>STxMP</w:t>
      </w:r>
      <w:r w:rsidR="001F6E09">
        <w:t>.</w:t>
      </w:r>
    </w:p>
    <w:p w14:paraId="76B88CCB" w14:textId="197F4EC2" w:rsidR="00703006" w:rsidRDefault="00703006" w:rsidP="00AC6861">
      <w:pPr>
        <w:pStyle w:val="proposal"/>
      </w:pPr>
      <w:r>
        <w:t xml:space="preserve"> S</w:t>
      </w:r>
      <w:r w:rsidRPr="00703006">
        <w:t>upport Per-panel PHR trigger</w:t>
      </w:r>
      <w:r w:rsidR="00184243">
        <w:t>ing</w:t>
      </w:r>
      <w:r w:rsidRPr="00703006">
        <w:t xml:space="preserve"> for both </w:t>
      </w:r>
      <w:proofErr w:type="spellStart"/>
      <w:r w:rsidRPr="00703006">
        <w:t>sDCI</w:t>
      </w:r>
      <w:proofErr w:type="spellEnd"/>
      <w:r w:rsidRPr="00703006">
        <w:t xml:space="preserve">-based and </w:t>
      </w:r>
      <w:proofErr w:type="spellStart"/>
      <w:r w:rsidRPr="00703006">
        <w:t>mDCI</w:t>
      </w:r>
      <w:proofErr w:type="spellEnd"/>
      <w:r w:rsidRPr="00703006">
        <w:t xml:space="preserve">-based </w:t>
      </w:r>
      <w:proofErr w:type="spellStart"/>
      <w:r w:rsidR="00081278">
        <w:t>STxMP</w:t>
      </w:r>
      <w:proofErr w:type="spellEnd"/>
      <w:r w:rsidRPr="00703006">
        <w:t>.</w:t>
      </w:r>
    </w:p>
    <w:p w14:paraId="14FA650A" w14:textId="3D7D6098" w:rsidR="00703006" w:rsidRPr="00703006" w:rsidRDefault="00703006" w:rsidP="00703006">
      <w:pPr>
        <w:rPr>
          <w:rFonts w:eastAsia="宋体"/>
          <w:lang w:eastAsia="zh-CN"/>
        </w:rPr>
      </w:pPr>
      <w:r>
        <w:rPr>
          <w:rFonts w:eastAsia="宋体"/>
          <w:lang w:eastAsia="zh-CN"/>
        </w:rPr>
        <w:t>Considering that transmission power of one panel will be determined by the other panel for simultaneous transmission, reporting power headrooms for both panels will better assist NW to control transmission power of two panels. In addition, reporting two PHs together is helpful even for sTRP scheduling for NW will select a panel with large power to improve better performance. So, we propose to report</w:t>
      </w:r>
      <w:r>
        <w:t xml:space="preserve"> PH</w:t>
      </w:r>
      <w:r>
        <w:rPr>
          <w:rFonts w:hint="eastAsia"/>
          <w:lang w:eastAsia="zh-CN"/>
        </w:rPr>
        <w:t>s</w:t>
      </w:r>
      <w:r>
        <w:t xml:space="preserve"> for both panels together when PHR triggered.</w:t>
      </w:r>
      <w:r>
        <w:rPr>
          <w:rFonts w:eastAsia="宋体"/>
          <w:lang w:eastAsia="zh-CN"/>
        </w:rPr>
        <w:t xml:space="preserve">  </w:t>
      </w:r>
    </w:p>
    <w:p w14:paraId="23C4CEE9" w14:textId="4F471B14" w:rsidR="00E67EE7" w:rsidRPr="001F6E09" w:rsidRDefault="003B61C0" w:rsidP="00AC6861">
      <w:pPr>
        <w:pStyle w:val="proposal"/>
      </w:pPr>
      <w:r>
        <w:t xml:space="preserve"> </w:t>
      </w:r>
      <w:r w:rsidR="00DF062A">
        <w:t>Support</w:t>
      </w:r>
      <w:r w:rsidR="006F2CC2">
        <w:t xml:space="preserve"> </w:t>
      </w:r>
      <w:r w:rsidR="00087CF6">
        <w:t>to report PH</w:t>
      </w:r>
      <w:r w:rsidR="00087CF6">
        <w:rPr>
          <w:rFonts w:hint="eastAsia"/>
        </w:rPr>
        <w:t>s</w:t>
      </w:r>
      <w:r w:rsidR="00087CF6">
        <w:t xml:space="preserve"> for both panels </w:t>
      </w:r>
      <w:r w:rsidR="00E45AD8">
        <w:t xml:space="preserve">together </w:t>
      </w:r>
      <w:r w:rsidR="00087CF6">
        <w:t>when PHR trigger</w:t>
      </w:r>
      <w:r w:rsidR="00703006">
        <w:t>ed</w:t>
      </w:r>
      <w:r w:rsidR="00087CF6">
        <w:t xml:space="preserve">. </w:t>
      </w:r>
    </w:p>
    <w:p w14:paraId="56A7C93A" w14:textId="06C1301C" w:rsidR="00326B68" w:rsidRPr="00AF13E4" w:rsidRDefault="009262B2" w:rsidP="00326B68">
      <w:pPr>
        <w:rPr>
          <w:rFonts w:eastAsiaTheme="minorEastAsia"/>
          <w:lang w:eastAsia="zh-CN"/>
        </w:rPr>
      </w:pPr>
      <w:r w:rsidRPr="00AF13E4">
        <w:rPr>
          <w:rFonts w:eastAsiaTheme="minorEastAsia"/>
          <w:lang w:eastAsia="zh-CN"/>
        </w:rPr>
        <w:t xml:space="preserve">For </w:t>
      </w:r>
      <w:r w:rsidR="00326B68" w:rsidRPr="00AF13E4">
        <w:rPr>
          <w:rFonts w:eastAsiaTheme="minorEastAsia"/>
          <w:lang w:eastAsia="zh-CN"/>
        </w:rPr>
        <w:t>MDCI-based mTRP/</w:t>
      </w:r>
      <w:r w:rsidR="00081278">
        <w:rPr>
          <w:rFonts w:eastAsiaTheme="minorEastAsia"/>
          <w:lang w:eastAsia="zh-CN"/>
        </w:rPr>
        <w:t>STxMP</w:t>
      </w:r>
      <w:r w:rsidR="00326B68" w:rsidRPr="00AF13E4">
        <w:rPr>
          <w:rFonts w:eastAsiaTheme="minorEastAsia"/>
          <w:lang w:eastAsia="zh-CN"/>
        </w:rPr>
        <w:t>, as shown in</w:t>
      </w:r>
      <w:r w:rsidR="00AA1C18">
        <w:rPr>
          <w:rFonts w:eastAsiaTheme="minorEastAsia"/>
          <w:lang w:eastAsia="zh-CN"/>
        </w:rPr>
        <w:t xml:space="preserve"> </w:t>
      </w:r>
      <w:r w:rsidR="00AA1C18">
        <w:rPr>
          <w:rFonts w:eastAsiaTheme="minorEastAsia"/>
          <w:lang w:eastAsia="zh-CN"/>
        </w:rPr>
        <w:fldChar w:fldCharType="begin"/>
      </w:r>
      <w:r w:rsidR="00AA1C18">
        <w:rPr>
          <w:rFonts w:eastAsiaTheme="minorEastAsia"/>
          <w:lang w:eastAsia="zh-CN"/>
        </w:rPr>
        <w:instrText xml:space="preserve"> REF _Ref135043420 \r \h </w:instrText>
      </w:r>
      <w:r w:rsidR="00AA1C18">
        <w:rPr>
          <w:rFonts w:eastAsiaTheme="minorEastAsia"/>
          <w:lang w:eastAsia="zh-CN"/>
        </w:rPr>
      </w:r>
      <w:r w:rsidR="00AA1C18">
        <w:rPr>
          <w:rFonts w:eastAsiaTheme="minorEastAsia"/>
          <w:lang w:eastAsia="zh-CN"/>
        </w:rPr>
        <w:fldChar w:fldCharType="separate"/>
      </w:r>
      <w:r w:rsidR="00AA1C18">
        <w:rPr>
          <w:rFonts w:eastAsiaTheme="minorEastAsia"/>
          <w:lang w:eastAsia="zh-CN"/>
        </w:rPr>
        <w:t>Figure 4</w:t>
      </w:r>
      <w:r w:rsidR="00AA1C18">
        <w:rPr>
          <w:rFonts w:eastAsiaTheme="minorEastAsia"/>
          <w:lang w:eastAsia="zh-CN"/>
        </w:rPr>
        <w:fldChar w:fldCharType="end"/>
      </w:r>
      <w:r w:rsidR="00326B68" w:rsidRPr="00AF13E4">
        <w:rPr>
          <w:rFonts w:eastAsiaTheme="minorEastAsia"/>
          <w:lang w:eastAsia="zh-CN"/>
        </w:rPr>
        <w:t xml:space="preserve">, when PUSCHs scheduled by two DCIs corresponding </w:t>
      </w:r>
      <w:r w:rsidR="000B1AFF" w:rsidRPr="00AF13E4">
        <w:rPr>
          <w:rFonts w:eastAsiaTheme="minorEastAsia"/>
          <w:lang w:eastAsia="zh-CN"/>
        </w:rPr>
        <w:t xml:space="preserve">to </w:t>
      </w:r>
      <w:r w:rsidR="00326B68" w:rsidRPr="00AF13E4">
        <w:rPr>
          <w:rFonts w:eastAsiaTheme="minorEastAsia"/>
          <w:lang w:eastAsia="zh-CN"/>
        </w:rPr>
        <w:t xml:space="preserve">two different </w:t>
      </w:r>
      <w:r w:rsidR="00243AC9" w:rsidRPr="00AF13E4">
        <w:rPr>
          <w:rFonts w:eastAsiaTheme="minorEastAsia"/>
          <w:lang w:eastAsia="zh-CN"/>
        </w:rPr>
        <w:t>C</w:t>
      </w:r>
      <w:r w:rsidR="00326B68" w:rsidRPr="00AF13E4">
        <w:rPr>
          <w:rFonts w:eastAsiaTheme="minorEastAsia"/>
          <w:lang w:eastAsia="zh-CN"/>
        </w:rPr>
        <w:t xml:space="preserve">oresetPoolIndex are non-overlapping with each other, the first PUSCH will be the transmission occasion for calculating and reporting PHR based on the description in current specification. However, for the overlapped PUSCHs simultaneously transmit </w:t>
      </w:r>
      <w:r w:rsidRPr="00AF13E4">
        <w:rPr>
          <w:rFonts w:eastAsiaTheme="minorEastAsia"/>
          <w:lang w:eastAsia="zh-CN"/>
        </w:rPr>
        <w:t>from</w:t>
      </w:r>
      <w:r w:rsidR="00326B68" w:rsidRPr="00AF13E4">
        <w:rPr>
          <w:rFonts w:eastAsiaTheme="minorEastAsia"/>
          <w:lang w:eastAsia="zh-CN"/>
        </w:rPr>
        <w:t xml:space="preserve"> two panels, how UE </w:t>
      </w:r>
      <w:r w:rsidR="000B1AFF" w:rsidRPr="00AF13E4">
        <w:rPr>
          <w:rFonts w:eastAsiaTheme="minorEastAsia"/>
          <w:lang w:eastAsia="zh-CN"/>
        </w:rPr>
        <w:t>reports</w:t>
      </w:r>
      <w:r w:rsidR="00326B68" w:rsidRPr="00AF13E4">
        <w:rPr>
          <w:rFonts w:eastAsiaTheme="minorEastAsia"/>
          <w:lang w:eastAsia="zh-CN"/>
        </w:rPr>
        <w:t xml:space="preserve"> and calculate</w:t>
      </w:r>
      <w:r w:rsidR="001E14A2" w:rsidRPr="00AF13E4">
        <w:rPr>
          <w:rFonts w:eastAsiaTheme="minorEastAsia"/>
          <w:lang w:eastAsia="zh-CN"/>
        </w:rPr>
        <w:t>s</w:t>
      </w:r>
      <w:r w:rsidR="00326B68" w:rsidRPr="00AF13E4">
        <w:rPr>
          <w:rFonts w:eastAsiaTheme="minorEastAsia"/>
          <w:lang w:eastAsia="zh-CN"/>
        </w:rPr>
        <w:t xml:space="preserve"> PHR is unclear. </w:t>
      </w:r>
      <w:r w:rsidR="00D07378" w:rsidRPr="00AF13E4">
        <w:rPr>
          <w:rFonts w:eastAsiaTheme="minorEastAsia"/>
          <w:lang w:eastAsia="zh-CN"/>
        </w:rPr>
        <w:t>P</w:t>
      </w:r>
      <w:r w:rsidR="00326B68" w:rsidRPr="00AF13E4">
        <w:rPr>
          <w:rFonts w:eastAsiaTheme="minorEastAsia"/>
          <w:lang w:eastAsia="zh-CN"/>
        </w:rPr>
        <w:t xml:space="preserve">anel-specific PHR reporting for both non-overlapped and overlapped PUSCHs </w:t>
      </w:r>
      <w:r w:rsidR="00D07378" w:rsidRPr="00AF13E4">
        <w:rPr>
          <w:rFonts w:eastAsiaTheme="minorEastAsia"/>
          <w:lang w:eastAsia="zh-CN"/>
        </w:rPr>
        <w:t>simplifies</w:t>
      </w:r>
      <w:r w:rsidR="00326B68" w:rsidRPr="00AF13E4">
        <w:rPr>
          <w:rFonts w:eastAsiaTheme="minorEastAsia"/>
          <w:lang w:eastAsia="zh-CN"/>
        </w:rPr>
        <w:t xml:space="preserve"> power control for each panel. For instance, gNB can make a better decision on whether to schedule two PUSCHs for </w:t>
      </w:r>
      <w:r w:rsidR="00081278">
        <w:rPr>
          <w:rFonts w:eastAsiaTheme="minorEastAsia"/>
          <w:lang w:eastAsia="zh-CN"/>
        </w:rPr>
        <w:t>STxMP</w:t>
      </w:r>
      <w:r w:rsidR="00326B68" w:rsidRPr="00AF13E4">
        <w:rPr>
          <w:rFonts w:eastAsiaTheme="minorEastAsia"/>
          <w:lang w:eastAsia="zh-CN"/>
        </w:rPr>
        <w:t xml:space="preserve"> based on the reported two PHRs.</w:t>
      </w:r>
    </w:p>
    <w:p w14:paraId="7DDF983A" w14:textId="77777777" w:rsidR="00326B68" w:rsidRPr="00AF13E4" w:rsidRDefault="00326B68" w:rsidP="00BE1F52">
      <w:pPr>
        <w:jc w:val="center"/>
      </w:pPr>
      <w:r w:rsidRPr="00AF13E4">
        <w:object w:dxaOrig="18421" w:dyaOrig="6405" w14:anchorId="3ED80F4B">
          <v:shape id="_x0000_i1028" type="#_x0000_t75" style="width:424.55pt;height:150.1pt" o:ole="">
            <v:imagedata r:id="rId17" o:title=""/>
          </v:shape>
          <o:OLEObject Type="Embed" ProgID="Visio.Drawing.15" ShapeID="_x0000_i1028" DrawAspect="Content" ObjectID="_1745678272" r:id="rId18"/>
        </w:object>
      </w:r>
    </w:p>
    <w:p w14:paraId="776CF1F9" w14:textId="5F741A7D" w:rsidR="00326B68" w:rsidRDefault="00326B68" w:rsidP="004E5745">
      <w:pPr>
        <w:pStyle w:val="figure"/>
        <w:ind w:left="420"/>
        <w:rPr>
          <w:rFonts w:eastAsiaTheme="minorEastAsia"/>
          <w:lang w:eastAsia="zh-CN"/>
        </w:rPr>
      </w:pPr>
      <w:bookmarkStart w:id="12" w:name="_Ref101704942"/>
      <w:bookmarkStart w:id="13" w:name="_Ref135043420"/>
      <w:r w:rsidRPr="00AF13E4">
        <w:rPr>
          <w:rFonts w:eastAsiaTheme="minorEastAsia"/>
          <w:lang w:eastAsia="zh-CN"/>
        </w:rPr>
        <w:t>PHR reporting in mTRP operatio</w:t>
      </w:r>
      <w:bookmarkEnd w:id="12"/>
      <w:r w:rsidR="002448AF">
        <w:rPr>
          <w:rFonts w:eastAsiaTheme="minorEastAsia"/>
          <w:lang w:eastAsia="zh-CN"/>
        </w:rPr>
        <w:t>n</w:t>
      </w:r>
      <w:r w:rsidR="004E5745">
        <w:rPr>
          <w:rFonts w:eastAsiaTheme="minorEastAsia"/>
          <w:lang w:eastAsia="zh-CN"/>
        </w:rPr>
        <w:t>.</w:t>
      </w:r>
      <w:bookmarkEnd w:id="13"/>
    </w:p>
    <w:p w14:paraId="04291BB5" w14:textId="14035E9E" w:rsidR="0058361B" w:rsidRPr="0058361B" w:rsidRDefault="00687857" w:rsidP="0058361B">
      <w:pPr>
        <w:rPr>
          <w:rFonts w:eastAsiaTheme="minorEastAsia"/>
          <w:lang w:eastAsia="zh-CN"/>
        </w:rPr>
      </w:pPr>
      <w:r>
        <w:rPr>
          <w:rFonts w:eastAsiaTheme="minorEastAsia"/>
          <w:lang w:eastAsia="zh-CN"/>
        </w:rPr>
        <w:t xml:space="preserve">In ideal-backhaul deployment scenario, PHR can be reported on PUSCH targets for any TRP. </w:t>
      </w:r>
      <w:r w:rsidR="00A572D0">
        <w:rPr>
          <w:rFonts w:eastAsiaTheme="minorEastAsia"/>
          <w:lang w:eastAsia="zh-CN"/>
        </w:rPr>
        <w:t>However,</w:t>
      </w:r>
      <w:r>
        <w:rPr>
          <w:rFonts w:eastAsiaTheme="minorEastAsia"/>
          <w:lang w:eastAsia="zh-CN"/>
        </w:rPr>
        <w:t xml:space="preserve"> for </w:t>
      </w:r>
      <w:r w:rsidR="00A572D0">
        <w:rPr>
          <w:rFonts w:eastAsiaTheme="minorEastAsia"/>
          <w:lang w:eastAsia="zh-CN"/>
        </w:rPr>
        <w:t xml:space="preserve">the typical </w:t>
      </w:r>
      <w:r w:rsidR="00242C38">
        <w:rPr>
          <w:rFonts w:eastAsiaTheme="minorEastAsia" w:hint="eastAsia"/>
          <w:lang w:eastAsia="zh-CN"/>
        </w:rPr>
        <w:t>mDCI</w:t>
      </w:r>
      <w:r w:rsidR="00242C38">
        <w:rPr>
          <w:rFonts w:eastAsiaTheme="minorEastAsia"/>
          <w:lang w:eastAsia="zh-CN"/>
        </w:rPr>
        <w:t xml:space="preserve"> </w:t>
      </w:r>
      <w:r w:rsidR="00242C38">
        <w:rPr>
          <w:rFonts w:eastAsiaTheme="minorEastAsia" w:hint="eastAsia"/>
          <w:lang w:eastAsia="zh-CN"/>
        </w:rPr>
        <w:t>mTRP</w:t>
      </w:r>
      <w:r w:rsidR="00242C38">
        <w:rPr>
          <w:rFonts w:eastAsiaTheme="minorEastAsia"/>
          <w:lang w:eastAsia="zh-CN"/>
        </w:rPr>
        <w:t xml:space="preserve"> </w:t>
      </w:r>
      <w:r w:rsidR="00A572D0">
        <w:rPr>
          <w:rFonts w:eastAsiaTheme="minorEastAsia"/>
          <w:lang w:eastAsia="zh-CN"/>
        </w:rPr>
        <w:t xml:space="preserve">scenario </w:t>
      </w:r>
      <w:r>
        <w:rPr>
          <w:rFonts w:eastAsiaTheme="minorEastAsia"/>
          <w:lang w:eastAsia="zh-CN"/>
        </w:rPr>
        <w:t xml:space="preserve">non-ideal backhaul deployment, </w:t>
      </w:r>
      <w:r w:rsidR="00A572D0">
        <w:rPr>
          <w:rFonts w:eastAsiaTheme="minorEastAsia"/>
          <w:lang w:eastAsia="zh-CN"/>
        </w:rPr>
        <w:t>it is better to report PHR</w:t>
      </w:r>
      <w:r w:rsidR="00242C38">
        <w:rPr>
          <w:rFonts w:eastAsiaTheme="minorEastAsia" w:hint="eastAsia"/>
          <w:lang w:eastAsia="zh-CN"/>
        </w:rPr>
        <w:t>s</w:t>
      </w:r>
      <w:r w:rsidR="00A572D0">
        <w:rPr>
          <w:rFonts w:eastAsiaTheme="minorEastAsia"/>
          <w:lang w:eastAsia="zh-CN"/>
        </w:rPr>
        <w:t xml:space="preserve"> for </w:t>
      </w:r>
      <w:r w:rsidR="00FD483A">
        <w:rPr>
          <w:rFonts w:eastAsiaTheme="minorEastAsia" w:hint="eastAsia"/>
          <w:lang w:eastAsia="zh-CN"/>
        </w:rPr>
        <w:t>both</w:t>
      </w:r>
      <w:r w:rsidR="00A572D0">
        <w:rPr>
          <w:rFonts w:eastAsiaTheme="minorEastAsia"/>
          <w:lang w:eastAsia="zh-CN"/>
        </w:rPr>
        <w:t xml:space="preserve"> TRP. </w:t>
      </w:r>
      <w:r w:rsidR="00FD483A">
        <w:rPr>
          <w:rFonts w:eastAsiaTheme="minorEastAsia"/>
          <w:lang w:eastAsia="zh-CN"/>
        </w:rPr>
        <w:t xml:space="preserve">Joint PHRs report on PUSCH towards any TRP is </w:t>
      </w:r>
      <w:r w:rsidR="001642F1">
        <w:rPr>
          <w:rFonts w:eastAsiaTheme="minorEastAsia"/>
          <w:lang w:eastAsia="zh-CN"/>
        </w:rPr>
        <w:t xml:space="preserve">efficient while separate PHRs report on PUSCHs towards both TRPs is helpful in non-ideal backhaul case. To capture </w:t>
      </w:r>
      <w:r w:rsidR="001642F1">
        <w:rPr>
          <w:rFonts w:eastAsiaTheme="minorEastAsia" w:hint="eastAsia"/>
          <w:lang w:eastAsia="zh-CN"/>
        </w:rPr>
        <w:t>both</w:t>
      </w:r>
      <w:r w:rsidR="001642F1">
        <w:rPr>
          <w:rFonts w:eastAsiaTheme="minorEastAsia"/>
          <w:lang w:eastAsia="zh-CN"/>
        </w:rPr>
        <w:t xml:space="preserve"> </w:t>
      </w:r>
      <w:r w:rsidR="001642F1">
        <w:rPr>
          <w:rFonts w:eastAsiaTheme="minorEastAsia" w:hint="eastAsia"/>
          <w:lang w:eastAsia="zh-CN"/>
        </w:rPr>
        <w:t>modes</w:t>
      </w:r>
      <w:r w:rsidR="001642F1">
        <w:rPr>
          <w:rFonts w:eastAsiaTheme="minorEastAsia"/>
          <w:lang w:eastAsia="zh-CN"/>
        </w:rPr>
        <w:t xml:space="preserve"> </w:t>
      </w:r>
      <w:r w:rsidR="001642F1">
        <w:rPr>
          <w:rFonts w:eastAsiaTheme="minorEastAsia" w:hint="eastAsia"/>
          <w:lang w:eastAsia="zh-CN"/>
        </w:rPr>
        <w:t>adaptive</w:t>
      </w:r>
      <w:r w:rsidR="001642F1">
        <w:rPr>
          <w:rFonts w:eastAsiaTheme="minorEastAsia"/>
          <w:lang w:eastAsia="zh-CN"/>
        </w:rPr>
        <w:t xml:space="preserve"> </w:t>
      </w:r>
      <w:r w:rsidR="001642F1">
        <w:rPr>
          <w:rFonts w:eastAsiaTheme="minorEastAsia" w:hint="eastAsia"/>
          <w:lang w:eastAsia="zh-CN"/>
        </w:rPr>
        <w:t>t</w:t>
      </w:r>
      <w:r w:rsidR="001642F1">
        <w:rPr>
          <w:rFonts w:eastAsiaTheme="minorEastAsia"/>
          <w:lang w:eastAsia="zh-CN"/>
        </w:rPr>
        <w:t>o two scenarios, we support</w:t>
      </w:r>
      <w:r w:rsidR="001642F1" w:rsidRPr="001642F1">
        <w:t xml:space="preserve"> </w:t>
      </w:r>
      <w:r w:rsidR="001642F1" w:rsidRPr="001642F1">
        <w:rPr>
          <w:rFonts w:eastAsiaTheme="minorEastAsia"/>
          <w:lang w:eastAsia="zh-CN"/>
        </w:rPr>
        <w:t xml:space="preserve">RRC-configured separate PHR report mode or joint PHR report mode for mDCI-based </w:t>
      </w:r>
      <w:r w:rsidR="00081278">
        <w:rPr>
          <w:rFonts w:eastAsiaTheme="minorEastAsia"/>
          <w:lang w:eastAsia="zh-CN"/>
        </w:rPr>
        <w:t>STxMP</w:t>
      </w:r>
      <w:r w:rsidR="001642F1" w:rsidRPr="001642F1">
        <w:rPr>
          <w:rFonts w:eastAsiaTheme="minorEastAsia"/>
          <w:lang w:eastAsia="zh-CN"/>
        </w:rPr>
        <w:t xml:space="preserve">. </w:t>
      </w:r>
      <w:r w:rsidR="001642F1">
        <w:rPr>
          <w:rFonts w:eastAsiaTheme="minorEastAsia"/>
          <w:lang w:eastAsia="zh-CN"/>
        </w:rPr>
        <w:t xml:space="preserve">  </w:t>
      </w:r>
    </w:p>
    <w:bookmarkEnd w:id="11"/>
    <w:p w14:paraId="73DB8DEB" w14:textId="062090CD" w:rsidR="004E5745" w:rsidRPr="004E5745" w:rsidRDefault="004E5745" w:rsidP="00AC6861">
      <w:pPr>
        <w:pStyle w:val="proposal"/>
      </w:pPr>
      <w:r>
        <w:t xml:space="preserve">Support </w:t>
      </w:r>
      <w:r w:rsidR="001F6E09">
        <w:t>RRC-</w:t>
      </w:r>
      <w:r w:rsidR="001F6E09">
        <w:rPr>
          <w:rFonts w:hint="eastAsia"/>
        </w:rPr>
        <w:t>configur</w:t>
      </w:r>
      <w:r w:rsidR="00F63634">
        <w:t>ation of</w:t>
      </w:r>
      <w:r>
        <w:t xml:space="preserve"> separate PHR report mode </w:t>
      </w:r>
      <w:r w:rsidR="001F6E09">
        <w:t>or</w:t>
      </w:r>
      <w:r>
        <w:t xml:space="preserve"> joint PHR report mode</w:t>
      </w:r>
      <w:r w:rsidR="00DE4BF3">
        <w:t xml:space="preserve"> for mDCI-based </w:t>
      </w:r>
      <w:r w:rsidR="00081278">
        <w:t>STxMP</w:t>
      </w:r>
      <w:r>
        <w:t xml:space="preserve">. </w:t>
      </w:r>
    </w:p>
    <w:p w14:paraId="6D480D5E" w14:textId="77777777" w:rsidR="00462259" w:rsidRPr="00AF13E4" w:rsidRDefault="00326B68" w:rsidP="00326B68">
      <w:pPr>
        <w:pStyle w:val="title1"/>
      </w:pPr>
      <w:r w:rsidRPr="00AF13E4">
        <w:lastRenderedPageBreak/>
        <w:t xml:space="preserve">Conclusions </w:t>
      </w:r>
    </w:p>
    <w:p w14:paraId="74A11B46" w14:textId="61D3A958" w:rsidR="00326B68" w:rsidRDefault="00462259" w:rsidP="00462259">
      <w:r w:rsidRPr="00AF13E4">
        <w:t>In this contribution, we have the following proposals:</w:t>
      </w:r>
      <w:r w:rsidR="00326B68" w:rsidRPr="00AF13E4">
        <w:t xml:space="preserve"> </w:t>
      </w:r>
    </w:p>
    <w:p w14:paraId="69FC78A9" w14:textId="2D10E048" w:rsidR="00A70D77" w:rsidRDefault="00A70D77" w:rsidP="00A70D77">
      <w:pPr>
        <w:pStyle w:val="observation"/>
        <w:numPr>
          <w:ilvl w:val="0"/>
          <w:numId w:val="29"/>
        </w:numPr>
        <w:ind w:left="1418" w:hanging="1413"/>
        <w:rPr>
          <w:lang w:eastAsia="zh-CN"/>
        </w:rPr>
      </w:pPr>
      <w:r>
        <w:rPr>
          <w:lang w:eastAsia="zh-CN"/>
        </w:rPr>
        <w:t xml:space="preserve">Total number of bits of two TPMI fields for indication two precoders for SDM transmission   can be less than a required TPMI field </w:t>
      </w:r>
      <w:r>
        <w:rPr>
          <w:rFonts w:hint="eastAsia"/>
          <w:lang w:eastAsia="zh-CN"/>
        </w:rPr>
        <w:t>bits</w:t>
      </w:r>
      <w:r>
        <w:rPr>
          <w:lang w:eastAsia="zh-CN"/>
        </w:rPr>
        <w:t xml:space="preserve"> for indication one precoder for s-Panel transmission.</w:t>
      </w:r>
    </w:p>
    <w:p w14:paraId="15ADD8B8" w14:textId="77777777" w:rsidR="00A70D77" w:rsidRDefault="00A70D77" w:rsidP="00A70D77">
      <w:pPr>
        <w:pStyle w:val="observation"/>
        <w:ind w:left="1418" w:hanging="1413"/>
        <w:rPr>
          <w:lang w:eastAsia="zh-CN"/>
        </w:rPr>
      </w:pPr>
      <w:r>
        <w:rPr>
          <w:lang w:eastAsia="zh-CN"/>
        </w:rPr>
        <w:t>Number of bits of one TPMI/SRI field for s-panel transmission is equal or larger than that required for SDM transmission.</w:t>
      </w:r>
    </w:p>
    <w:p w14:paraId="68687231" w14:textId="43749171" w:rsidR="005F4A5A" w:rsidRPr="00AF13E4" w:rsidRDefault="005F4A5A" w:rsidP="00A70D77">
      <w:pPr>
        <w:pStyle w:val="observation"/>
        <w:numPr>
          <w:ilvl w:val="0"/>
          <w:numId w:val="0"/>
        </w:numPr>
        <w:ind w:left="420" w:hanging="420"/>
      </w:pPr>
    </w:p>
    <w:p w14:paraId="101473CB" w14:textId="77777777" w:rsidR="005F4A5A" w:rsidRDefault="005F4A5A" w:rsidP="00462259"/>
    <w:p w14:paraId="05916E93" w14:textId="77777777" w:rsidR="00AC6861" w:rsidRPr="005E1815" w:rsidRDefault="00AC6861" w:rsidP="00AC6861">
      <w:pPr>
        <w:pStyle w:val="proposal"/>
        <w:numPr>
          <w:ilvl w:val="0"/>
          <w:numId w:val="39"/>
        </w:numPr>
        <w:ind w:left="1134" w:hanging="1134"/>
      </w:pPr>
      <w:r w:rsidRPr="00AC6861">
        <w:t xml:space="preserve">Support both shared digital ports and independent digital ports architecture </w:t>
      </w:r>
      <w:r w:rsidRPr="00AC6861">
        <w:rPr>
          <w:rFonts w:hint="eastAsia"/>
        </w:rPr>
        <w:t>for</w:t>
      </w:r>
      <w:r w:rsidRPr="00AC6861">
        <w:t xml:space="preserve"> </w:t>
      </w:r>
      <w:r w:rsidRPr="00AC6861">
        <w:rPr>
          <w:rFonts w:hint="eastAsia"/>
        </w:rPr>
        <w:t>simultaneous</w:t>
      </w:r>
      <w:r w:rsidRPr="00AC6861">
        <w:t xml:space="preserve"> </w:t>
      </w:r>
      <w:r w:rsidRPr="00AC6861">
        <w:rPr>
          <w:rFonts w:hint="eastAsia"/>
        </w:rPr>
        <w:t>two</w:t>
      </w:r>
      <w:r w:rsidRPr="00AC6861">
        <w:t xml:space="preserve"> panels transmission.</w:t>
      </w:r>
    </w:p>
    <w:p w14:paraId="0CADF1B8" w14:textId="77777777" w:rsidR="005D031A" w:rsidRDefault="005D031A" w:rsidP="005D031A">
      <w:pPr>
        <w:pStyle w:val="proposal"/>
      </w:pPr>
      <w:r w:rsidRPr="0073228C">
        <w:t>To keep a common design for these two architectures of digital ports implementation, support option 2</w:t>
      </w:r>
      <w:r>
        <w:t xml:space="preserve"> as first preference and option 1 as second preference, and for Option 2</w:t>
      </w:r>
      <w:r w:rsidRPr="0073228C">
        <w:t>:</w:t>
      </w:r>
    </w:p>
    <w:p w14:paraId="6EBC0EAC" w14:textId="77777777" w:rsidR="00AC6861" w:rsidRDefault="00AC6861" w:rsidP="00AC6861">
      <w:pPr>
        <w:pStyle w:val="boldbullet2"/>
        <w:ind w:left="1701"/>
      </w:pPr>
      <w:r>
        <w:t xml:space="preserve">Support configuring </w:t>
      </w:r>
      <w:r w:rsidRPr="00AD6FAC">
        <w:t>SRS resources</w:t>
      </w:r>
      <w:r>
        <w:t xml:space="preserve"> with different number of ports</w:t>
      </w:r>
      <w:r w:rsidRPr="00AD6FAC">
        <w:t xml:space="preserve"> in one SRS resource set</w:t>
      </w:r>
      <w:r>
        <w:t xml:space="preserve"> to support sTRP transmission and SDM transmission for the shared digital ports architecture.</w:t>
      </w:r>
    </w:p>
    <w:p w14:paraId="3F8BDF76" w14:textId="77777777" w:rsidR="00AC6861" w:rsidRPr="005E1815" w:rsidRDefault="00AC6861" w:rsidP="00AC6861">
      <w:pPr>
        <w:pStyle w:val="boldbullet2"/>
        <w:ind w:left="1701"/>
      </w:pPr>
      <w:r>
        <w:t xml:space="preserve">Support </w:t>
      </w:r>
      <w:r w:rsidRPr="00125481">
        <w:t xml:space="preserve">configuring SRS resources with </w:t>
      </w:r>
      <w:r>
        <w:t>same</w:t>
      </w:r>
      <w:r w:rsidRPr="00125481">
        <w:t xml:space="preserve"> number of ports in one SRS resource set to support sTRP transmission and SDM transmission for the </w:t>
      </w:r>
      <w:r>
        <w:t>independent</w:t>
      </w:r>
      <w:r w:rsidRPr="00125481">
        <w:t xml:space="preserve"> digital </w:t>
      </w:r>
      <w:proofErr w:type="gramStart"/>
      <w:r w:rsidRPr="00125481">
        <w:t>ports</w:t>
      </w:r>
      <w:proofErr w:type="gramEnd"/>
      <w:r w:rsidRPr="00125481">
        <w:t xml:space="preserve"> architecture.</w:t>
      </w:r>
    </w:p>
    <w:p w14:paraId="740878D2" w14:textId="77777777" w:rsidR="00AC6861" w:rsidRPr="005E1815" w:rsidRDefault="00AC6861" w:rsidP="00AC6861">
      <w:pPr>
        <w:pStyle w:val="proposal"/>
      </w:pPr>
      <w:r>
        <w:t>Support Alt1: f</w:t>
      </w:r>
      <w:r w:rsidRPr="00D70B8D">
        <w:t>or CB</w:t>
      </w:r>
      <w:r>
        <w:t xml:space="preserve"> based</w:t>
      </w:r>
      <w:r w:rsidRPr="00D70B8D">
        <w:t xml:space="preserve"> PUSCH, the 1st TPMI field indicates the precoding/rank and the 1st SRI field indicates the SRS resource. For NCB</w:t>
      </w:r>
      <w:r>
        <w:t xml:space="preserve"> based PUSCH</w:t>
      </w:r>
      <w:r w:rsidRPr="00D70B8D">
        <w:t xml:space="preserve">, the 1st SRI field indicates the precoding/rank. 2nd TPMI/SRI field </w:t>
      </w:r>
      <w:r>
        <w:t>is</w:t>
      </w:r>
      <w:r w:rsidRPr="00D70B8D">
        <w:t xml:space="preserve"> reserved/unused or absent.</w:t>
      </w:r>
      <w:r>
        <w:t xml:space="preserve"> </w:t>
      </w:r>
    </w:p>
    <w:p w14:paraId="04101105" w14:textId="77777777" w:rsidR="00AC6861" w:rsidRPr="005E1815" w:rsidRDefault="00AC6861" w:rsidP="00AC6861">
      <w:pPr>
        <w:pStyle w:val="proposal"/>
      </w:pPr>
      <w:r>
        <w:t xml:space="preserve">Clarify that </w:t>
      </w:r>
      <w:r w:rsidRPr="00262B28">
        <w:t xml:space="preserve">SDM </w:t>
      </w:r>
      <w:r>
        <w:rPr>
          <w:rFonts w:hint="eastAsia"/>
        </w:rPr>
        <w:t>with</w:t>
      </w:r>
      <w:r>
        <w:t xml:space="preserve"> </w:t>
      </w:r>
      <w:r>
        <w:rPr>
          <w:rFonts w:hint="eastAsia"/>
        </w:rPr>
        <w:t>at</w:t>
      </w:r>
      <w:r>
        <w:t xml:space="preserve"> </w:t>
      </w:r>
      <w:r>
        <w:rPr>
          <w:rFonts w:hint="eastAsia"/>
        </w:rPr>
        <w:t>least</w:t>
      </w:r>
      <w:r>
        <w:t xml:space="preserve"> 2 layers should be</w:t>
      </w:r>
      <w:r w:rsidRPr="00262B28">
        <w:t xml:space="preserve"> supported for </w:t>
      </w:r>
      <w:r w:rsidRPr="00AF4BCD">
        <w:t>DFT-s-OFDM waveform</w:t>
      </w:r>
      <w:r w:rsidRPr="00262B28">
        <w:t>.</w:t>
      </w:r>
    </w:p>
    <w:p w14:paraId="7769A2B0" w14:textId="77777777" w:rsidR="00AC6861" w:rsidRDefault="00AC6861" w:rsidP="00AC6861">
      <w:pPr>
        <w:pStyle w:val="proposal"/>
      </w:pPr>
      <w:r>
        <w:t>Reuse precoder indication designed in Rel-17 for SFN precoder indication:</w:t>
      </w:r>
    </w:p>
    <w:p w14:paraId="2A932AC8" w14:textId="77777777" w:rsidR="00AC6861" w:rsidRDefault="00AC6861" w:rsidP="00AC6861">
      <w:pPr>
        <w:pStyle w:val="proposal"/>
      </w:pPr>
      <w:r>
        <w:t xml:space="preserve">S-panel: </w:t>
      </w:r>
      <w:r w:rsidRPr="002E1392">
        <w:t xml:space="preserve">For CB </w:t>
      </w:r>
      <w:r>
        <w:t xml:space="preserve">based </w:t>
      </w:r>
      <w:r w:rsidRPr="002E1392">
        <w:t>PUSCH, the 1st TPMI field indicates the precoding/rank and the 1st SRI field indicates the SRS resource. For NCB</w:t>
      </w:r>
      <w:r>
        <w:t xml:space="preserve"> based PUSCH</w:t>
      </w:r>
      <w:r w:rsidRPr="002E1392">
        <w:t>, the 1st SRI field indicates the precoding/rank. 2nd TPMI/SRI field are reserved or absent.</w:t>
      </w:r>
    </w:p>
    <w:p w14:paraId="6ADD0369" w14:textId="77777777" w:rsidR="00AC6861" w:rsidRPr="005E1815" w:rsidRDefault="00AC6861" w:rsidP="00AC6861">
      <w:pPr>
        <w:pStyle w:val="proposal"/>
      </w:pPr>
      <w:r>
        <w:t xml:space="preserve">SFN: </w:t>
      </w:r>
      <w:r w:rsidRPr="002E1392">
        <w:t>The 1st TPMI/SRI field indicate</w:t>
      </w:r>
      <w:r>
        <w:rPr>
          <w:rFonts w:hint="eastAsia"/>
        </w:rPr>
        <w:t>s</w:t>
      </w:r>
      <w:r w:rsidRPr="002E1392">
        <w:t xml:space="preserve"> the rank and precoding/SRI for the first SRS resource set and the 2nd TPMI/SRI field indicate</w:t>
      </w:r>
      <w:r>
        <w:t>s</w:t>
      </w:r>
      <w:r w:rsidRPr="002E1392">
        <w:t xml:space="preserve"> the precoding/SRI </w:t>
      </w:r>
      <w:r>
        <w:t>corresponding to the rank indicated by the 1</w:t>
      </w:r>
      <w:r w:rsidRPr="00A42229">
        <w:rPr>
          <w:vertAlign w:val="superscript"/>
        </w:rPr>
        <w:t>st</w:t>
      </w:r>
      <w:r>
        <w:t xml:space="preserve"> </w:t>
      </w:r>
      <w:r w:rsidRPr="002E1392">
        <w:t>TPMI/SRI field</w:t>
      </w:r>
      <w:r>
        <w:t xml:space="preserve"> </w:t>
      </w:r>
      <w:r w:rsidRPr="002E1392">
        <w:t>for the second SRS resource set</w:t>
      </w:r>
      <w:r>
        <w:t>.</w:t>
      </w:r>
    </w:p>
    <w:p w14:paraId="3BD8BB4C" w14:textId="77777777" w:rsidR="00AC6861" w:rsidRPr="005E1815" w:rsidRDefault="00AC6861" w:rsidP="00AC6861">
      <w:pPr>
        <w:pStyle w:val="proposal"/>
        <w:rPr>
          <w:lang w:val="en-GB"/>
        </w:rPr>
      </w:pPr>
      <w:r>
        <w:t>T</w:t>
      </w:r>
      <w:r>
        <w:rPr>
          <w:lang w:val="en-CA"/>
        </w:rPr>
        <w:t xml:space="preserve">ransmission scheme should be configured per PUCCH resource </w:t>
      </w:r>
      <w:r w:rsidRPr="004A5D4E">
        <w:rPr>
          <w:lang w:val="en-CA"/>
        </w:rPr>
        <w:t xml:space="preserve">to </w:t>
      </w:r>
      <w:r>
        <w:rPr>
          <w:lang w:val="en-CA"/>
        </w:rPr>
        <w:t>differentiate</w:t>
      </w:r>
      <w:r w:rsidRPr="004A5D4E">
        <w:rPr>
          <w:lang w:val="en-CA"/>
        </w:rPr>
        <w:t xml:space="preserve"> </w:t>
      </w:r>
      <w:r>
        <w:rPr>
          <w:lang w:val="en-CA"/>
        </w:rPr>
        <w:t>between</w:t>
      </w:r>
      <w:r w:rsidRPr="004A5D4E">
        <w:rPr>
          <w:lang w:val="en-CA"/>
        </w:rPr>
        <w:t xml:space="preserve"> </w:t>
      </w:r>
      <w:proofErr w:type="spellStart"/>
      <w:r w:rsidRPr="004A5D4E">
        <w:rPr>
          <w:lang w:val="en-CA"/>
        </w:rPr>
        <w:t>STxMP</w:t>
      </w:r>
      <w:proofErr w:type="spellEnd"/>
      <w:r w:rsidRPr="004A5D4E">
        <w:rPr>
          <w:lang w:val="en-CA"/>
        </w:rPr>
        <w:t xml:space="preserve"> SFN scheme and Rel-17 mTRP time-domain repetition scheme</w:t>
      </w:r>
      <w:r>
        <w:rPr>
          <w:lang w:val="en-CA"/>
        </w:rPr>
        <w:t xml:space="preserve"> </w:t>
      </w:r>
      <w:r>
        <w:rPr>
          <w:rFonts w:eastAsiaTheme="minorEastAsia"/>
        </w:rPr>
        <w:t>when two TCI states are indica</w:t>
      </w:r>
      <w:r>
        <w:rPr>
          <w:rFonts w:eastAsiaTheme="minorEastAsia" w:hint="eastAsia"/>
        </w:rPr>
        <w:t>t</w:t>
      </w:r>
      <w:r>
        <w:rPr>
          <w:rFonts w:eastAsiaTheme="minorEastAsia"/>
        </w:rPr>
        <w:t>ed</w:t>
      </w:r>
      <w:r>
        <w:rPr>
          <w:lang w:val="en-CA"/>
        </w:rPr>
        <w:t>.</w:t>
      </w:r>
    </w:p>
    <w:p w14:paraId="049618AC" w14:textId="77777777" w:rsidR="00AC6861" w:rsidRPr="00A03D0E" w:rsidRDefault="00AC6861" w:rsidP="00AC6861">
      <w:pPr>
        <w:pStyle w:val="proposal"/>
      </w:pPr>
      <w:r>
        <w:t xml:space="preserve">Separate </w:t>
      </w:r>
      <w:proofErr w:type="spellStart"/>
      <w:r>
        <w:t>maxRank</w:t>
      </w:r>
      <w:proofErr w:type="spellEnd"/>
      <w:r>
        <w:t xml:space="preserve"> can be configured for two SRS resource sets.</w:t>
      </w:r>
    </w:p>
    <w:p w14:paraId="0D3D2B98" w14:textId="77777777" w:rsidR="00AC6861" w:rsidRPr="005E1815" w:rsidRDefault="00AC6861" w:rsidP="00AC6861">
      <w:pPr>
        <w:pStyle w:val="proposal"/>
      </w:pPr>
      <w:r>
        <w:t>k</w:t>
      </w:r>
      <w:r>
        <w:rPr>
          <w:rFonts w:hint="eastAsia"/>
        </w:rPr>
        <w:t>eep</w:t>
      </w:r>
      <w:r>
        <w:t xml:space="preserve"> s</w:t>
      </w:r>
      <w:r w:rsidRPr="00BC51E4">
        <w:t>ame DCI payload for the same DCI format carried by coreset associates to different coresetpoolindex</w:t>
      </w:r>
      <w:r>
        <w:rPr>
          <w:rFonts w:hint="eastAsia"/>
        </w:rPr>
        <w:t>.</w:t>
      </w:r>
    </w:p>
    <w:p w14:paraId="7EBE2707" w14:textId="77777777" w:rsidR="00AC6861" w:rsidRPr="005E1815" w:rsidRDefault="00AC6861" w:rsidP="00AC6861">
      <w:pPr>
        <w:pStyle w:val="proposal"/>
      </w:pPr>
      <w:r>
        <w:t xml:space="preserve"> Different HARQ-ID is required for the selected CGs for STxMP.</w:t>
      </w:r>
    </w:p>
    <w:p w14:paraId="5FEC3C50" w14:textId="77777777" w:rsidR="00AC6861" w:rsidRPr="005E1815" w:rsidRDefault="00AC6861" w:rsidP="00AC6861">
      <w:pPr>
        <w:pStyle w:val="proposal"/>
      </w:pPr>
      <w:r>
        <w:t>S</w:t>
      </w:r>
      <w:r>
        <w:rPr>
          <w:rFonts w:hint="eastAsia"/>
        </w:rPr>
        <w:t>upport</w:t>
      </w:r>
      <w:r>
        <w:t xml:space="preserve"> O</w:t>
      </w:r>
      <w:r>
        <w:rPr>
          <w:rFonts w:hint="eastAsia"/>
        </w:rPr>
        <w:t>p</w:t>
      </w:r>
      <w:r>
        <w:t xml:space="preserve">tion1, and </w:t>
      </w:r>
      <w:r w:rsidRPr="00AB5983">
        <w:t>the PUSCH associated with the same TRP</w:t>
      </w:r>
      <w:r>
        <w:t xml:space="preserve"> can be achieved by the association between PUSCH and Coresetpoolindex as defined in AI 9.1.1.1</w:t>
      </w:r>
      <w:r w:rsidRPr="00AB5983">
        <w:t xml:space="preserve">. </w:t>
      </w:r>
    </w:p>
    <w:p w14:paraId="04D2C42C" w14:textId="77777777" w:rsidR="00AC6861" w:rsidRPr="005E1815" w:rsidRDefault="00AC6861" w:rsidP="00AC6861">
      <w:pPr>
        <w:pStyle w:val="proposal"/>
      </w:pPr>
      <w:r>
        <w:rPr>
          <w:rFonts w:hint="eastAsia"/>
        </w:rPr>
        <w:t>Defin</w:t>
      </w:r>
      <w:r>
        <w:t>e default rule to handle the overlapped PUCCH+PUCCH, PUCCH+PUSCH in mDCI based STxMP.</w:t>
      </w:r>
    </w:p>
    <w:p w14:paraId="24BC902C" w14:textId="77777777" w:rsidR="00AC6861" w:rsidRDefault="00AC6861" w:rsidP="00AC6861">
      <w:pPr>
        <w:pStyle w:val="proposal"/>
      </w:pPr>
      <w:r>
        <w:t>Support Alt3 to e</w:t>
      </w:r>
      <w:r w:rsidRPr="007450CF">
        <w:t>nhance the Rel-17 group-based beam L1-RSRP reporting to support STxMP-based transmission</w:t>
      </w:r>
      <w:r>
        <w:t>, i.e., i</w:t>
      </w:r>
      <w:r w:rsidRPr="007450CF">
        <w:t>n each reported pair of CRIs or SSBRIs, UE indicates if the UL Tx spatial filters determined from the reported pair of CRIs or SSBRIs can be applied simultaneously, and/or if the reported pair of CRIs or SSBRIs can be received simultaneously.</w:t>
      </w:r>
    </w:p>
    <w:p w14:paraId="70F3A6B2" w14:textId="77777777" w:rsidR="00AC6861" w:rsidRPr="00AF13E4" w:rsidRDefault="00AC6861" w:rsidP="00AC6861">
      <w:pPr>
        <w:pStyle w:val="boldbullet2"/>
      </w:pPr>
      <w:r w:rsidRPr="000A25E2">
        <w:t>An</w:t>
      </w:r>
      <w:r>
        <w:t xml:space="preserve"> </w:t>
      </w:r>
      <w:r w:rsidRPr="000A25E2">
        <w:t xml:space="preserve">indicator for each reported pair of CRIs or SSBRIs </w:t>
      </w:r>
      <w:r>
        <w:t>is used</w:t>
      </w:r>
      <w:r w:rsidRPr="000A25E2">
        <w:t xml:space="preserve"> to indicate whether the reported beam pair can be simultaneously transmitted or not, and can be simultaneously received or not.</w:t>
      </w:r>
    </w:p>
    <w:p w14:paraId="4E4EFC24" w14:textId="77777777" w:rsidR="00AC6861" w:rsidRDefault="00AC6861" w:rsidP="00AC6861">
      <w:pPr>
        <w:pStyle w:val="proposal"/>
      </w:pPr>
      <w:r w:rsidRPr="00AF13E4">
        <w:t xml:space="preserve">TRP-specific PHR reporting designed in Rel-17 SDCI-based mTRP should be reused for panel-specific PHR reporting as much as possible. </w:t>
      </w:r>
    </w:p>
    <w:p w14:paraId="472BC61F" w14:textId="77777777" w:rsidR="00AC6861" w:rsidRPr="005E1815" w:rsidRDefault="00AC6861" w:rsidP="00AC6861">
      <w:pPr>
        <w:pStyle w:val="proposal"/>
      </w:pPr>
      <w:r>
        <w:lastRenderedPageBreak/>
        <w:t xml:space="preserve"> S</w:t>
      </w:r>
      <w:r w:rsidRPr="00703006">
        <w:t>upport Per-panel PHR trigger</w:t>
      </w:r>
      <w:r>
        <w:t>ing</w:t>
      </w:r>
      <w:r w:rsidRPr="00703006">
        <w:t xml:space="preserve"> for both </w:t>
      </w:r>
      <w:proofErr w:type="spellStart"/>
      <w:r w:rsidRPr="00703006">
        <w:t>sDCI</w:t>
      </w:r>
      <w:proofErr w:type="spellEnd"/>
      <w:r w:rsidRPr="00703006">
        <w:t xml:space="preserve">-based and </w:t>
      </w:r>
      <w:proofErr w:type="spellStart"/>
      <w:r w:rsidRPr="00703006">
        <w:t>mDCI</w:t>
      </w:r>
      <w:proofErr w:type="spellEnd"/>
      <w:r w:rsidRPr="00703006">
        <w:t xml:space="preserve">-based </w:t>
      </w:r>
      <w:proofErr w:type="spellStart"/>
      <w:r>
        <w:t>STxMP</w:t>
      </w:r>
      <w:proofErr w:type="spellEnd"/>
      <w:r w:rsidRPr="00703006">
        <w:t>.</w:t>
      </w:r>
    </w:p>
    <w:p w14:paraId="755C7351" w14:textId="77777777" w:rsidR="00AC6861" w:rsidRPr="005E1815" w:rsidRDefault="00AC6861" w:rsidP="00AC6861">
      <w:pPr>
        <w:pStyle w:val="proposal"/>
      </w:pPr>
      <w:r>
        <w:t xml:space="preserve"> Support to report PH</w:t>
      </w:r>
      <w:r>
        <w:rPr>
          <w:rFonts w:hint="eastAsia"/>
        </w:rPr>
        <w:t>s</w:t>
      </w:r>
      <w:r>
        <w:t xml:space="preserve"> for both panels together when PHR triggered. </w:t>
      </w:r>
      <w:r w:rsidRPr="005E1815">
        <w:rPr>
          <w:rFonts w:eastAsiaTheme="minorEastAsia"/>
        </w:rPr>
        <w:t xml:space="preserve">  </w:t>
      </w:r>
    </w:p>
    <w:p w14:paraId="5FFF7BB5" w14:textId="01A929CE" w:rsidR="003A6689" w:rsidRPr="00AF13E4" w:rsidRDefault="00AC6861" w:rsidP="00EF37EB">
      <w:pPr>
        <w:pStyle w:val="proposal"/>
      </w:pPr>
      <w:r>
        <w:t>Support RRC-</w:t>
      </w:r>
      <w:r>
        <w:rPr>
          <w:rFonts w:hint="eastAsia"/>
        </w:rPr>
        <w:t>configur</w:t>
      </w:r>
      <w:r>
        <w:t xml:space="preserve">ation of separate PHR report mode or joint PHR report mode for mDCI-based STxMP. </w:t>
      </w:r>
    </w:p>
    <w:p w14:paraId="3B97545E" w14:textId="3D5DB2DA" w:rsidR="00326B68" w:rsidRPr="00AF13E4" w:rsidRDefault="00326B68" w:rsidP="00A571B8">
      <w:pPr>
        <w:pStyle w:val="titlereference"/>
      </w:pPr>
      <w:r w:rsidRPr="00AF13E4">
        <w:t xml:space="preserve">References </w:t>
      </w:r>
      <w:bookmarkEnd w:id="3"/>
      <w:bookmarkEnd w:id="4"/>
    </w:p>
    <w:p w14:paraId="71CDE6A3" w14:textId="61CE60A2" w:rsidR="000324B9" w:rsidRPr="005311F1" w:rsidRDefault="000324B9" w:rsidP="001D392E">
      <w:pPr>
        <w:pStyle w:val="references"/>
        <w:numPr>
          <w:ilvl w:val="0"/>
          <w:numId w:val="0"/>
        </w:numPr>
        <w:ind w:left="357" w:hanging="357"/>
      </w:pPr>
    </w:p>
    <w:bookmarkEnd w:id="0"/>
    <w:p w14:paraId="2C5F88AF" w14:textId="4E8F1C52" w:rsidR="005311F1" w:rsidRPr="00AF13E4" w:rsidRDefault="001D392E" w:rsidP="004340E2">
      <w:pPr>
        <w:pStyle w:val="references"/>
      </w:pPr>
      <w:r>
        <w:t xml:space="preserve"> </w:t>
      </w:r>
      <w:bookmarkStart w:id="14" w:name="_Ref131511937"/>
      <w:r w:rsidR="004340E2" w:rsidRPr="00916309">
        <w:t>RAN1 Chair’s Notes, RAN1#11</w:t>
      </w:r>
      <w:bookmarkEnd w:id="14"/>
      <w:r w:rsidR="004340E2">
        <w:rPr>
          <w:rFonts w:hint="eastAsia"/>
        </w:rPr>
        <w:t>2-bis</w:t>
      </w:r>
      <w:r w:rsidR="004340E2">
        <w:t>-e</w:t>
      </w:r>
      <w:r w:rsidR="008B4E5D">
        <w:rPr>
          <w:rFonts w:hint="eastAsia"/>
        </w:rPr>
        <w:t>.</w:t>
      </w:r>
      <w:bookmarkStart w:id="15" w:name="_GoBack"/>
      <w:bookmarkEnd w:id="15"/>
    </w:p>
    <w:sectPr w:rsidR="005311F1" w:rsidRPr="00AF13E4" w:rsidSect="00217E64">
      <w:headerReference w:type="default" r:id="rId19"/>
      <w:pgSz w:w="11906" w:h="16838"/>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F7B17" w14:textId="77777777" w:rsidR="008B4FBD" w:rsidRDefault="008B4FBD">
      <w:r>
        <w:separator/>
      </w:r>
    </w:p>
  </w:endnote>
  <w:endnote w:type="continuationSeparator" w:id="0">
    <w:p w14:paraId="27AD45C4" w14:textId="77777777" w:rsidR="008B4FBD" w:rsidRDefault="008B4FBD">
      <w:r>
        <w:continuationSeparator/>
      </w:r>
    </w:p>
  </w:endnote>
  <w:endnote w:type="continuationNotice" w:id="1">
    <w:p w14:paraId="47F1E68B" w14:textId="77777777" w:rsidR="008B4FBD" w:rsidRDefault="008B4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6198" w14:textId="77777777" w:rsidR="008B4FBD" w:rsidRDefault="008B4FBD">
      <w:r>
        <w:separator/>
      </w:r>
    </w:p>
  </w:footnote>
  <w:footnote w:type="continuationSeparator" w:id="0">
    <w:p w14:paraId="378EF33E" w14:textId="77777777" w:rsidR="008B4FBD" w:rsidRDefault="008B4FBD">
      <w:r>
        <w:continuationSeparator/>
      </w:r>
    </w:p>
  </w:footnote>
  <w:footnote w:type="continuationNotice" w:id="1">
    <w:p w14:paraId="2FC8AFFA" w14:textId="77777777" w:rsidR="008B4FBD" w:rsidRDefault="008B4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21433" w:rsidRDefault="00D2143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71883"/>
    <w:multiLevelType w:val="hybridMultilevel"/>
    <w:tmpl w:val="C2A85C66"/>
    <w:lvl w:ilvl="0" w:tplc="0F3E0D82">
      <w:start w:val="1"/>
      <w:numFmt w:val="decimal"/>
      <w:pStyle w:val="propos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500F89"/>
    <w:multiLevelType w:val="hybridMultilevel"/>
    <w:tmpl w:val="5BECC652"/>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367BA"/>
    <w:multiLevelType w:val="hybridMultilevel"/>
    <w:tmpl w:val="455682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4A949F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283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5706D838"/>
    <w:lvl w:ilvl="0" w:tplc="4AC03CAE">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58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6"/>
  </w:num>
  <w:num w:numId="3">
    <w:abstractNumId w:val="12"/>
  </w:num>
  <w:num w:numId="4">
    <w:abstractNumId w:val="17"/>
  </w:num>
  <w:num w:numId="5">
    <w:abstractNumId w:val="10"/>
  </w:num>
  <w:num w:numId="6">
    <w:abstractNumId w:val="9"/>
  </w:num>
  <w:num w:numId="7">
    <w:abstractNumId w:val="14"/>
  </w:num>
  <w:num w:numId="8">
    <w:abstractNumId w:val="8"/>
  </w:num>
  <w:num w:numId="9">
    <w:abstractNumId w:val="3"/>
  </w:num>
  <w:num w:numId="10">
    <w:abstractNumId w:val="6"/>
  </w:num>
  <w:num w:numId="11">
    <w:abstractNumId w:val="13"/>
  </w:num>
  <w:num w:numId="12">
    <w:abstractNumId w:val="0"/>
  </w:num>
  <w:num w:numId="13">
    <w:abstractNumId w:val="21"/>
  </w:num>
  <w:num w:numId="14">
    <w:abstractNumId w:val="29"/>
  </w:num>
  <w:num w:numId="15">
    <w:abstractNumId w:val="18"/>
  </w:num>
  <w:num w:numId="16">
    <w:abstractNumId w:val="22"/>
  </w:num>
  <w:num w:numId="17">
    <w:abstractNumId w:val="27"/>
  </w:num>
  <w:num w:numId="18">
    <w:abstractNumId w:val="7"/>
  </w:num>
  <w:num w:numId="19">
    <w:abstractNumId w:val="28"/>
  </w:num>
  <w:num w:numId="20">
    <w:abstractNumId w:val="3"/>
    <w:lvlOverride w:ilvl="0">
      <w:startOverride w:val="1"/>
    </w:lvlOverride>
  </w:num>
  <w:num w:numId="21">
    <w:abstractNumId w:val="13"/>
    <w:lvlOverride w:ilvl="0">
      <w:startOverride w:val="1"/>
    </w:lvlOverride>
  </w:num>
  <w:num w:numId="22">
    <w:abstractNumId w:val="11"/>
  </w:num>
  <w:num w:numId="23">
    <w:abstractNumId w:val="15"/>
  </w:num>
  <w:num w:numId="24">
    <w:abstractNumId w:val="25"/>
  </w:num>
  <w:num w:numId="25">
    <w:abstractNumId w:val="4"/>
  </w:num>
  <w:num w:numId="26">
    <w:abstractNumId w:val="3"/>
    <w:lvlOverride w:ilvl="0">
      <w:startOverride w:val="1"/>
    </w:lvlOverride>
  </w:num>
  <w:num w:numId="27">
    <w:abstractNumId w:val="13"/>
    <w:lvlOverride w:ilvl="0">
      <w:startOverride w:val="1"/>
    </w:lvlOverride>
  </w:num>
  <w:num w:numId="28">
    <w:abstractNumId w:val="13"/>
  </w:num>
  <w:num w:numId="29">
    <w:abstractNumId w:val="13"/>
    <w:lvlOverride w:ilvl="0">
      <w:startOverride w:val="1"/>
    </w:lvlOverride>
  </w:num>
  <w:num w:numId="30">
    <w:abstractNumId w:val="23"/>
  </w:num>
  <w:num w:numId="31">
    <w:abstractNumId w:val="2"/>
  </w:num>
  <w:num w:numId="32">
    <w:abstractNumId w:val="1"/>
  </w:num>
  <w:num w:numId="33">
    <w:abstractNumId w:val="16"/>
  </w:num>
  <w:num w:numId="34">
    <w:abstractNumId w:val="24"/>
  </w:num>
  <w:num w:numId="35">
    <w:abstractNumId w:val="19"/>
  </w:num>
  <w:num w:numId="36">
    <w:abstractNumId w:val="5"/>
  </w:num>
  <w:num w:numId="37">
    <w:abstractNumId w:val="6"/>
  </w:num>
  <w:num w:numId="38">
    <w:abstractNumId w:val="3"/>
  </w:num>
  <w:num w:numId="39">
    <w:abstractNumId w:val="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DMyNTSzsLQ0tzBS0lEKTi0uzszPAykwNqgFAP4h9YItAAAA"/>
  </w:docVars>
  <w:rsids>
    <w:rsidRoot w:val="00B87FBC"/>
    <w:rsid w:val="0000069E"/>
    <w:rsid w:val="000007EC"/>
    <w:rsid w:val="00000826"/>
    <w:rsid w:val="00001028"/>
    <w:rsid w:val="000012F9"/>
    <w:rsid w:val="00002134"/>
    <w:rsid w:val="0000242B"/>
    <w:rsid w:val="000025D5"/>
    <w:rsid w:val="00002E4B"/>
    <w:rsid w:val="0000314A"/>
    <w:rsid w:val="000031DA"/>
    <w:rsid w:val="00003886"/>
    <w:rsid w:val="0000410D"/>
    <w:rsid w:val="0000460A"/>
    <w:rsid w:val="00004F59"/>
    <w:rsid w:val="00005012"/>
    <w:rsid w:val="0000539E"/>
    <w:rsid w:val="000054C0"/>
    <w:rsid w:val="00005C84"/>
    <w:rsid w:val="000060C1"/>
    <w:rsid w:val="000063A7"/>
    <w:rsid w:val="000063B8"/>
    <w:rsid w:val="000065F8"/>
    <w:rsid w:val="0000694F"/>
    <w:rsid w:val="00006AFF"/>
    <w:rsid w:val="00006C0C"/>
    <w:rsid w:val="000074C3"/>
    <w:rsid w:val="00007930"/>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2CA"/>
    <w:rsid w:val="000137AA"/>
    <w:rsid w:val="0001397F"/>
    <w:rsid w:val="0001487E"/>
    <w:rsid w:val="00014D04"/>
    <w:rsid w:val="00015654"/>
    <w:rsid w:val="00015A87"/>
    <w:rsid w:val="00015CF4"/>
    <w:rsid w:val="00016208"/>
    <w:rsid w:val="00016AC6"/>
    <w:rsid w:val="00016F05"/>
    <w:rsid w:val="0001706A"/>
    <w:rsid w:val="000174AD"/>
    <w:rsid w:val="000175EA"/>
    <w:rsid w:val="0001778B"/>
    <w:rsid w:val="000177C5"/>
    <w:rsid w:val="00017BA4"/>
    <w:rsid w:val="00017F49"/>
    <w:rsid w:val="000208A6"/>
    <w:rsid w:val="00020A0A"/>
    <w:rsid w:val="00020A1C"/>
    <w:rsid w:val="00021952"/>
    <w:rsid w:val="0002195F"/>
    <w:rsid w:val="00021B1B"/>
    <w:rsid w:val="00021C03"/>
    <w:rsid w:val="0002275D"/>
    <w:rsid w:val="00022A7D"/>
    <w:rsid w:val="00023543"/>
    <w:rsid w:val="000241CB"/>
    <w:rsid w:val="00024293"/>
    <w:rsid w:val="00024BC2"/>
    <w:rsid w:val="00024E88"/>
    <w:rsid w:val="000250AB"/>
    <w:rsid w:val="0002552A"/>
    <w:rsid w:val="00025A64"/>
    <w:rsid w:val="000260C1"/>
    <w:rsid w:val="00026383"/>
    <w:rsid w:val="0002671B"/>
    <w:rsid w:val="00026F14"/>
    <w:rsid w:val="00027199"/>
    <w:rsid w:val="0002754F"/>
    <w:rsid w:val="000300DD"/>
    <w:rsid w:val="00030815"/>
    <w:rsid w:val="00030BD6"/>
    <w:rsid w:val="00030DFC"/>
    <w:rsid w:val="00031855"/>
    <w:rsid w:val="00031A1B"/>
    <w:rsid w:val="00032104"/>
    <w:rsid w:val="000324B9"/>
    <w:rsid w:val="00032523"/>
    <w:rsid w:val="000325F0"/>
    <w:rsid w:val="000325F7"/>
    <w:rsid w:val="00033319"/>
    <w:rsid w:val="000338A4"/>
    <w:rsid w:val="00033D65"/>
    <w:rsid w:val="00033F30"/>
    <w:rsid w:val="000347A2"/>
    <w:rsid w:val="00034864"/>
    <w:rsid w:val="00034984"/>
    <w:rsid w:val="00035BEC"/>
    <w:rsid w:val="00035C55"/>
    <w:rsid w:val="00035D53"/>
    <w:rsid w:val="00035E82"/>
    <w:rsid w:val="000362AB"/>
    <w:rsid w:val="000363AE"/>
    <w:rsid w:val="000363FD"/>
    <w:rsid w:val="00036CBB"/>
    <w:rsid w:val="0003772C"/>
    <w:rsid w:val="000377D4"/>
    <w:rsid w:val="000379F3"/>
    <w:rsid w:val="00037A41"/>
    <w:rsid w:val="00037CF7"/>
    <w:rsid w:val="00037DBD"/>
    <w:rsid w:val="00037E65"/>
    <w:rsid w:val="0004000C"/>
    <w:rsid w:val="00040404"/>
    <w:rsid w:val="00040A9F"/>
    <w:rsid w:val="000412E1"/>
    <w:rsid w:val="000412FF"/>
    <w:rsid w:val="000415EB"/>
    <w:rsid w:val="00041820"/>
    <w:rsid w:val="00041C1F"/>
    <w:rsid w:val="00041E6C"/>
    <w:rsid w:val="000421F2"/>
    <w:rsid w:val="00042718"/>
    <w:rsid w:val="00042725"/>
    <w:rsid w:val="00042955"/>
    <w:rsid w:val="00042AB0"/>
    <w:rsid w:val="00042E02"/>
    <w:rsid w:val="00042F42"/>
    <w:rsid w:val="00043047"/>
    <w:rsid w:val="00043210"/>
    <w:rsid w:val="00043767"/>
    <w:rsid w:val="000437C3"/>
    <w:rsid w:val="000439E7"/>
    <w:rsid w:val="00043F7C"/>
    <w:rsid w:val="000440BC"/>
    <w:rsid w:val="00044275"/>
    <w:rsid w:val="00044623"/>
    <w:rsid w:val="00044DAA"/>
    <w:rsid w:val="00045071"/>
    <w:rsid w:val="000458FF"/>
    <w:rsid w:val="00046195"/>
    <w:rsid w:val="00046517"/>
    <w:rsid w:val="00046C1C"/>
    <w:rsid w:val="000471CE"/>
    <w:rsid w:val="00047264"/>
    <w:rsid w:val="00047398"/>
    <w:rsid w:val="000473DB"/>
    <w:rsid w:val="00047423"/>
    <w:rsid w:val="00047D75"/>
    <w:rsid w:val="00050715"/>
    <w:rsid w:val="00050A13"/>
    <w:rsid w:val="00051453"/>
    <w:rsid w:val="0005166F"/>
    <w:rsid w:val="000517C0"/>
    <w:rsid w:val="00051B95"/>
    <w:rsid w:val="00051C37"/>
    <w:rsid w:val="000520C7"/>
    <w:rsid w:val="0005214F"/>
    <w:rsid w:val="00052293"/>
    <w:rsid w:val="000528E0"/>
    <w:rsid w:val="00052966"/>
    <w:rsid w:val="00052DAB"/>
    <w:rsid w:val="00053004"/>
    <w:rsid w:val="0005326E"/>
    <w:rsid w:val="00053727"/>
    <w:rsid w:val="000537F7"/>
    <w:rsid w:val="00053D7E"/>
    <w:rsid w:val="000540C0"/>
    <w:rsid w:val="00054698"/>
    <w:rsid w:val="0005477E"/>
    <w:rsid w:val="00054A3F"/>
    <w:rsid w:val="000557DC"/>
    <w:rsid w:val="000559D2"/>
    <w:rsid w:val="00055A93"/>
    <w:rsid w:val="00055E49"/>
    <w:rsid w:val="00056B0F"/>
    <w:rsid w:val="0005702C"/>
    <w:rsid w:val="00057693"/>
    <w:rsid w:val="00057833"/>
    <w:rsid w:val="00057BFD"/>
    <w:rsid w:val="00060564"/>
    <w:rsid w:val="0006090C"/>
    <w:rsid w:val="00060CE4"/>
    <w:rsid w:val="00060DA2"/>
    <w:rsid w:val="000613E6"/>
    <w:rsid w:val="00062BA8"/>
    <w:rsid w:val="0006329F"/>
    <w:rsid w:val="00063397"/>
    <w:rsid w:val="000633ED"/>
    <w:rsid w:val="00063781"/>
    <w:rsid w:val="00063A49"/>
    <w:rsid w:val="00063A6E"/>
    <w:rsid w:val="00063B10"/>
    <w:rsid w:val="00063C67"/>
    <w:rsid w:val="0006400B"/>
    <w:rsid w:val="0006415F"/>
    <w:rsid w:val="000641A0"/>
    <w:rsid w:val="000643C3"/>
    <w:rsid w:val="000643CC"/>
    <w:rsid w:val="00064787"/>
    <w:rsid w:val="000647E2"/>
    <w:rsid w:val="000649FC"/>
    <w:rsid w:val="00064FB4"/>
    <w:rsid w:val="000658F2"/>
    <w:rsid w:val="0006633A"/>
    <w:rsid w:val="0006651A"/>
    <w:rsid w:val="00066691"/>
    <w:rsid w:val="00066A5E"/>
    <w:rsid w:val="00066AC2"/>
    <w:rsid w:val="00066EFF"/>
    <w:rsid w:val="00067249"/>
    <w:rsid w:val="000675DF"/>
    <w:rsid w:val="0006761F"/>
    <w:rsid w:val="00067665"/>
    <w:rsid w:val="00067C3D"/>
    <w:rsid w:val="00067C74"/>
    <w:rsid w:val="00067D9C"/>
    <w:rsid w:val="00070914"/>
    <w:rsid w:val="00070F5F"/>
    <w:rsid w:val="000710A9"/>
    <w:rsid w:val="00071A17"/>
    <w:rsid w:val="00071E64"/>
    <w:rsid w:val="0007205F"/>
    <w:rsid w:val="000722A7"/>
    <w:rsid w:val="00072562"/>
    <w:rsid w:val="00072F9F"/>
    <w:rsid w:val="0007300E"/>
    <w:rsid w:val="0007317C"/>
    <w:rsid w:val="000731F9"/>
    <w:rsid w:val="00073757"/>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278"/>
    <w:rsid w:val="00081472"/>
    <w:rsid w:val="000816D8"/>
    <w:rsid w:val="000817D8"/>
    <w:rsid w:val="000818F4"/>
    <w:rsid w:val="00081A9C"/>
    <w:rsid w:val="00081C8A"/>
    <w:rsid w:val="0008210E"/>
    <w:rsid w:val="00082927"/>
    <w:rsid w:val="00082AB1"/>
    <w:rsid w:val="0008308B"/>
    <w:rsid w:val="000831D2"/>
    <w:rsid w:val="00083543"/>
    <w:rsid w:val="000838E0"/>
    <w:rsid w:val="00083C3C"/>
    <w:rsid w:val="00083FDE"/>
    <w:rsid w:val="000841C4"/>
    <w:rsid w:val="000849C5"/>
    <w:rsid w:val="00084B0D"/>
    <w:rsid w:val="00084FDF"/>
    <w:rsid w:val="00085374"/>
    <w:rsid w:val="00085662"/>
    <w:rsid w:val="00085970"/>
    <w:rsid w:val="00086187"/>
    <w:rsid w:val="0008625E"/>
    <w:rsid w:val="0008626B"/>
    <w:rsid w:val="00086AEC"/>
    <w:rsid w:val="000871C0"/>
    <w:rsid w:val="000873BF"/>
    <w:rsid w:val="00087876"/>
    <w:rsid w:val="00087CF0"/>
    <w:rsid w:val="00087CF6"/>
    <w:rsid w:val="00090B09"/>
    <w:rsid w:val="00090E2E"/>
    <w:rsid w:val="00090FD2"/>
    <w:rsid w:val="00091079"/>
    <w:rsid w:val="00091626"/>
    <w:rsid w:val="0009172C"/>
    <w:rsid w:val="00091C53"/>
    <w:rsid w:val="00091C8C"/>
    <w:rsid w:val="000921E6"/>
    <w:rsid w:val="000921EC"/>
    <w:rsid w:val="0009234A"/>
    <w:rsid w:val="00092808"/>
    <w:rsid w:val="0009295E"/>
    <w:rsid w:val="00092D32"/>
    <w:rsid w:val="00092E4E"/>
    <w:rsid w:val="000931F0"/>
    <w:rsid w:val="0009327A"/>
    <w:rsid w:val="00093374"/>
    <w:rsid w:val="0009396C"/>
    <w:rsid w:val="00094269"/>
    <w:rsid w:val="00094600"/>
    <w:rsid w:val="00094B3C"/>
    <w:rsid w:val="00094D70"/>
    <w:rsid w:val="000951E0"/>
    <w:rsid w:val="00095564"/>
    <w:rsid w:val="00095889"/>
    <w:rsid w:val="00095F77"/>
    <w:rsid w:val="000962A2"/>
    <w:rsid w:val="000965C9"/>
    <w:rsid w:val="00096648"/>
    <w:rsid w:val="00096B0F"/>
    <w:rsid w:val="00096D26"/>
    <w:rsid w:val="00096E01"/>
    <w:rsid w:val="00096F93"/>
    <w:rsid w:val="00097453"/>
    <w:rsid w:val="0009777D"/>
    <w:rsid w:val="00097909"/>
    <w:rsid w:val="00097D98"/>
    <w:rsid w:val="00097E27"/>
    <w:rsid w:val="000A05A4"/>
    <w:rsid w:val="000A07A7"/>
    <w:rsid w:val="000A0847"/>
    <w:rsid w:val="000A09D3"/>
    <w:rsid w:val="000A0ECB"/>
    <w:rsid w:val="000A1A4E"/>
    <w:rsid w:val="000A1BC9"/>
    <w:rsid w:val="000A1D0B"/>
    <w:rsid w:val="000A2339"/>
    <w:rsid w:val="000A2350"/>
    <w:rsid w:val="000A25E2"/>
    <w:rsid w:val="000A2B56"/>
    <w:rsid w:val="000A2D2E"/>
    <w:rsid w:val="000A2DF4"/>
    <w:rsid w:val="000A3167"/>
    <w:rsid w:val="000A32AB"/>
    <w:rsid w:val="000A33A0"/>
    <w:rsid w:val="000A3AFC"/>
    <w:rsid w:val="000A3B71"/>
    <w:rsid w:val="000A3FE9"/>
    <w:rsid w:val="000A4277"/>
    <w:rsid w:val="000A46EF"/>
    <w:rsid w:val="000A4A17"/>
    <w:rsid w:val="000A4AE5"/>
    <w:rsid w:val="000A4D08"/>
    <w:rsid w:val="000A5073"/>
    <w:rsid w:val="000A535E"/>
    <w:rsid w:val="000A53D8"/>
    <w:rsid w:val="000A547E"/>
    <w:rsid w:val="000A5784"/>
    <w:rsid w:val="000A5947"/>
    <w:rsid w:val="000A5C78"/>
    <w:rsid w:val="000A5DCA"/>
    <w:rsid w:val="000A5E0C"/>
    <w:rsid w:val="000A6BF8"/>
    <w:rsid w:val="000A6C80"/>
    <w:rsid w:val="000A6E40"/>
    <w:rsid w:val="000A7A16"/>
    <w:rsid w:val="000B012E"/>
    <w:rsid w:val="000B04C6"/>
    <w:rsid w:val="000B04FE"/>
    <w:rsid w:val="000B06E4"/>
    <w:rsid w:val="000B0969"/>
    <w:rsid w:val="000B0AC7"/>
    <w:rsid w:val="000B14EB"/>
    <w:rsid w:val="000B1783"/>
    <w:rsid w:val="000B17B6"/>
    <w:rsid w:val="000B17FB"/>
    <w:rsid w:val="000B1AFF"/>
    <w:rsid w:val="000B1C22"/>
    <w:rsid w:val="000B1C29"/>
    <w:rsid w:val="000B26FE"/>
    <w:rsid w:val="000B2805"/>
    <w:rsid w:val="000B2A3C"/>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DED"/>
    <w:rsid w:val="000B555C"/>
    <w:rsid w:val="000B560D"/>
    <w:rsid w:val="000B5A94"/>
    <w:rsid w:val="000B5F99"/>
    <w:rsid w:val="000B6824"/>
    <w:rsid w:val="000B6BB0"/>
    <w:rsid w:val="000B6BBD"/>
    <w:rsid w:val="000B7473"/>
    <w:rsid w:val="000B7AD1"/>
    <w:rsid w:val="000C0172"/>
    <w:rsid w:val="000C034A"/>
    <w:rsid w:val="000C0645"/>
    <w:rsid w:val="000C06A6"/>
    <w:rsid w:val="000C0875"/>
    <w:rsid w:val="000C0AFF"/>
    <w:rsid w:val="000C0DE3"/>
    <w:rsid w:val="000C1001"/>
    <w:rsid w:val="000C1B5F"/>
    <w:rsid w:val="000C2208"/>
    <w:rsid w:val="000C2453"/>
    <w:rsid w:val="000C31B8"/>
    <w:rsid w:val="000C3E89"/>
    <w:rsid w:val="000C3F67"/>
    <w:rsid w:val="000C3FC8"/>
    <w:rsid w:val="000C4389"/>
    <w:rsid w:val="000C4525"/>
    <w:rsid w:val="000C48FF"/>
    <w:rsid w:val="000C4A11"/>
    <w:rsid w:val="000C4D73"/>
    <w:rsid w:val="000C515A"/>
    <w:rsid w:val="000C5A1A"/>
    <w:rsid w:val="000C5B12"/>
    <w:rsid w:val="000C69BE"/>
    <w:rsid w:val="000C75AD"/>
    <w:rsid w:val="000C7BCA"/>
    <w:rsid w:val="000C7FF5"/>
    <w:rsid w:val="000D08E1"/>
    <w:rsid w:val="000D0ABD"/>
    <w:rsid w:val="000D0B07"/>
    <w:rsid w:val="000D13EC"/>
    <w:rsid w:val="000D1557"/>
    <w:rsid w:val="000D1C36"/>
    <w:rsid w:val="000D1D35"/>
    <w:rsid w:val="000D1E97"/>
    <w:rsid w:val="000D236A"/>
    <w:rsid w:val="000D2554"/>
    <w:rsid w:val="000D284E"/>
    <w:rsid w:val="000D30E4"/>
    <w:rsid w:val="000D3112"/>
    <w:rsid w:val="000D3196"/>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D7E40"/>
    <w:rsid w:val="000E068D"/>
    <w:rsid w:val="000E078F"/>
    <w:rsid w:val="000E0F87"/>
    <w:rsid w:val="000E1909"/>
    <w:rsid w:val="000E3C6B"/>
    <w:rsid w:val="000E3CD0"/>
    <w:rsid w:val="000E40B9"/>
    <w:rsid w:val="000E4629"/>
    <w:rsid w:val="000E48E8"/>
    <w:rsid w:val="000E4BC8"/>
    <w:rsid w:val="000E4F2F"/>
    <w:rsid w:val="000E5021"/>
    <w:rsid w:val="000E5316"/>
    <w:rsid w:val="000E5684"/>
    <w:rsid w:val="000E5A12"/>
    <w:rsid w:val="000E5AE1"/>
    <w:rsid w:val="000E5F18"/>
    <w:rsid w:val="000E5FB3"/>
    <w:rsid w:val="000E66F1"/>
    <w:rsid w:val="000E6C5D"/>
    <w:rsid w:val="000E6F0F"/>
    <w:rsid w:val="000E7159"/>
    <w:rsid w:val="000E79CD"/>
    <w:rsid w:val="000E7D0C"/>
    <w:rsid w:val="000E7D93"/>
    <w:rsid w:val="000E7E98"/>
    <w:rsid w:val="000E7EB6"/>
    <w:rsid w:val="000E7F62"/>
    <w:rsid w:val="000F00D3"/>
    <w:rsid w:val="000F00ED"/>
    <w:rsid w:val="000F04EE"/>
    <w:rsid w:val="000F0755"/>
    <w:rsid w:val="000F1063"/>
    <w:rsid w:val="000F11F0"/>
    <w:rsid w:val="000F16DB"/>
    <w:rsid w:val="000F1F75"/>
    <w:rsid w:val="000F26CF"/>
    <w:rsid w:val="000F26FC"/>
    <w:rsid w:val="000F27B8"/>
    <w:rsid w:val="000F2A22"/>
    <w:rsid w:val="000F2AE4"/>
    <w:rsid w:val="000F2C7A"/>
    <w:rsid w:val="000F306D"/>
    <w:rsid w:val="000F30E0"/>
    <w:rsid w:val="000F332B"/>
    <w:rsid w:val="000F340A"/>
    <w:rsid w:val="000F38D0"/>
    <w:rsid w:val="000F3D89"/>
    <w:rsid w:val="000F3F5E"/>
    <w:rsid w:val="000F444E"/>
    <w:rsid w:val="000F468E"/>
    <w:rsid w:val="000F4CB4"/>
    <w:rsid w:val="000F4F90"/>
    <w:rsid w:val="000F57D5"/>
    <w:rsid w:val="000F5F6F"/>
    <w:rsid w:val="000F6013"/>
    <w:rsid w:val="000F60FF"/>
    <w:rsid w:val="000F62FB"/>
    <w:rsid w:val="000F64C8"/>
    <w:rsid w:val="000F6E0D"/>
    <w:rsid w:val="000F6E9B"/>
    <w:rsid w:val="000F71D0"/>
    <w:rsid w:val="000F73E0"/>
    <w:rsid w:val="000F75EA"/>
    <w:rsid w:val="000F761D"/>
    <w:rsid w:val="000F77A5"/>
    <w:rsid w:val="000F77AA"/>
    <w:rsid w:val="000F7B1C"/>
    <w:rsid w:val="000F7D04"/>
    <w:rsid w:val="001005AB"/>
    <w:rsid w:val="001009E1"/>
    <w:rsid w:val="00100E6B"/>
    <w:rsid w:val="001013FA"/>
    <w:rsid w:val="001017CA"/>
    <w:rsid w:val="001027E3"/>
    <w:rsid w:val="001032FB"/>
    <w:rsid w:val="00103937"/>
    <w:rsid w:val="0010493D"/>
    <w:rsid w:val="00104B01"/>
    <w:rsid w:val="00104DA0"/>
    <w:rsid w:val="00105019"/>
    <w:rsid w:val="00105160"/>
    <w:rsid w:val="001053C1"/>
    <w:rsid w:val="00105570"/>
    <w:rsid w:val="001056CB"/>
    <w:rsid w:val="001056EB"/>
    <w:rsid w:val="0010579D"/>
    <w:rsid w:val="00105812"/>
    <w:rsid w:val="001063C3"/>
    <w:rsid w:val="001067A4"/>
    <w:rsid w:val="00106BC9"/>
    <w:rsid w:val="00106CD9"/>
    <w:rsid w:val="00107304"/>
    <w:rsid w:val="00107A76"/>
    <w:rsid w:val="00107FE8"/>
    <w:rsid w:val="001109E6"/>
    <w:rsid w:val="001113AF"/>
    <w:rsid w:val="00111719"/>
    <w:rsid w:val="00111C5C"/>
    <w:rsid w:val="001120FC"/>
    <w:rsid w:val="001128A8"/>
    <w:rsid w:val="00112B42"/>
    <w:rsid w:val="00112F21"/>
    <w:rsid w:val="0011300A"/>
    <w:rsid w:val="0011322D"/>
    <w:rsid w:val="00113355"/>
    <w:rsid w:val="001135BA"/>
    <w:rsid w:val="001142DD"/>
    <w:rsid w:val="00114369"/>
    <w:rsid w:val="0011483F"/>
    <w:rsid w:val="00114849"/>
    <w:rsid w:val="00114BD9"/>
    <w:rsid w:val="00114DFE"/>
    <w:rsid w:val="00114F04"/>
    <w:rsid w:val="0011502F"/>
    <w:rsid w:val="001151F9"/>
    <w:rsid w:val="00115554"/>
    <w:rsid w:val="00115911"/>
    <w:rsid w:val="001159D3"/>
    <w:rsid w:val="001166B0"/>
    <w:rsid w:val="0011710A"/>
    <w:rsid w:val="00117296"/>
    <w:rsid w:val="0011734D"/>
    <w:rsid w:val="00117423"/>
    <w:rsid w:val="00117454"/>
    <w:rsid w:val="001174AC"/>
    <w:rsid w:val="0011759E"/>
    <w:rsid w:val="00117733"/>
    <w:rsid w:val="00117E79"/>
    <w:rsid w:val="00120087"/>
    <w:rsid w:val="00120A72"/>
    <w:rsid w:val="0012110C"/>
    <w:rsid w:val="00121613"/>
    <w:rsid w:val="001216B6"/>
    <w:rsid w:val="00122469"/>
    <w:rsid w:val="001228D2"/>
    <w:rsid w:val="00123105"/>
    <w:rsid w:val="00123327"/>
    <w:rsid w:val="001233A1"/>
    <w:rsid w:val="001234B3"/>
    <w:rsid w:val="00123B33"/>
    <w:rsid w:val="00123E23"/>
    <w:rsid w:val="00123E88"/>
    <w:rsid w:val="0012412F"/>
    <w:rsid w:val="00124BE6"/>
    <w:rsid w:val="00125481"/>
    <w:rsid w:val="00125C01"/>
    <w:rsid w:val="00125CA4"/>
    <w:rsid w:val="00125D22"/>
    <w:rsid w:val="00125ED7"/>
    <w:rsid w:val="00125F5D"/>
    <w:rsid w:val="00126884"/>
    <w:rsid w:val="00126A1D"/>
    <w:rsid w:val="00127206"/>
    <w:rsid w:val="00127819"/>
    <w:rsid w:val="001279D0"/>
    <w:rsid w:val="00127EA2"/>
    <w:rsid w:val="00127F74"/>
    <w:rsid w:val="001305FC"/>
    <w:rsid w:val="00130753"/>
    <w:rsid w:val="0013076A"/>
    <w:rsid w:val="00130B3A"/>
    <w:rsid w:val="00130B83"/>
    <w:rsid w:val="00130EAE"/>
    <w:rsid w:val="001315BB"/>
    <w:rsid w:val="0013197E"/>
    <w:rsid w:val="00131E96"/>
    <w:rsid w:val="00131FE4"/>
    <w:rsid w:val="001326B7"/>
    <w:rsid w:val="00132726"/>
    <w:rsid w:val="00132A3D"/>
    <w:rsid w:val="00132BAC"/>
    <w:rsid w:val="00132CFC"/>
    <w:rsid w:val="0013361D"/>
    <w:rsid w:val="00134352"/>
    <w:rsid w:val="00134727"/>
    <w:rsid w:val="00134974"/>
    <w:rsid w:val="00134B9D"/>
    <w:rsid w:val="0013524B"/>
    <w:rsid w:val="0013594B"/>
    <w:rsid w:val="00135972"/>
    <w:rsid w:val="00135A19"/>
    <w:rsid w:val="00136179"/>
    <w:rsid w:val="0013618B"/>
    <w:rsid w:val="0013641B"/>
    <w:rsid w:val="00136576"/>
    <w:rsid w:val="0013659E"/>
    <w:rsid w:val="00136742"/>
    <w:rsid w:val="0013688A"/>
    <w:rsid w:val="00136C03"/>
    <w:rsid w:val="00136EA1"/>
    <w:rsid w:val="0013716D"/>
    <w:rsid w:val="001374D7"/>
    <w:rsid w:val="00137CB2"/>
    <w:rsid w:val="00137CD3"/>
    <w:rsid w:val="001405C9"/>
    <w:rsid w:val="00140A67"/>
    <w:rsid w:val="00140B4E"/>
    <w:rsid w:val="00140F44"/>
    <w:rsid w:val="001410A9"/>
    <w:rsid w:val="00141613"/>
    <w:rsid w:val="00141757"/>
    <w:rsid w:val="00141AC2"/>
    <w:rsid w:val="00141B8E"/>
    <w:rsid w:val="0014202C"/>
    <w:rsid w:val="001420CC"/>
    <w:rsid w:val="001421B1"/>
    <w:rsid w:val="001421D0"/>
    <w:rsid w:val="0014227B"/>
    <w:rsid w:val="001426D9"/>
    <w:rsid w:val="001437AF"/>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72B"/>
    <w:rsid w:val="00146D60"/>
    <w:rsid w:val="00147459"/>
    <w:rsid w:val="0014784D"/>
    <w:rsid w:val="00147A3C"/>
    <w:rsid w:val="00147F44"/>
    <w:rsid w:val="00147F66"/>
    <w:rsid w:val="0015097A"/>
    <w:rsid w:val="00150D84"/>
    <w:rsid w:val="001511AD"/>
    <w:rsid w:val="0015172E"/>
    <w:rsid w:val="00151BB2"/>
    <w:rsid w:val="00151C2F"/>
    <w:rsid w:val="00153000"/>
    <w:rsid w:val="0015312D"/>
    <w:rsid w:val="001532B4"/>
    <w:rsid w:val="00153307"/>
    <w:rsid w:val="00153B22"/>
    <w:rsid w:val="00153BA9"/>
    <w:rsid w:val="00153DFF"/>
    <w:rsid w:val="0015441E"/>
    <w:rsid w:val="00154789"/>
    <w:rsid w:val="00154F45"/>
    <w:rsid w:val="001552A1"/>
    <w:rsid w:val="001553C7"/>
    <w:rsid w:val="0015555B"/>
    <w:rsid w:val="00155876"/>
    <w:rsid w:val="00155B12"/>
    <w:rsid w:val="00155CD9"/>
    <w:rsid w:val="00156040"/>
    <w:rsid w:val="0015657B"/>
    <w:rsid w:val="00156CCB"/>
    <w:rsid w:val="00156EF4"/>
    <w:rsid w:val="00157187"/>
    <w:rsid w:val="00157398"/>
    <w:rsid w:val="0015780E"/>
    <w:rsid w:val="00157A72"/>
    <w:rsid w:val="00157BD9"/>
    <w:rsid w:val="00157E43"/>
    <w:rsid w:val="001606C2"/>
    <w:rsid w:val="001607B3"/>
    <w:rsid w:val="00160C79"/>
    <w:rsid w:val="00161189"/>
    <w:rsid w:val="001615A6"/>
    <w:rsid w:val="001615B8"/>
    <w:rsid w:val="00161DC1"/>
    <w:rsid w:val="00161E41"/>
    <w:rsid w:val="001631C7"/>
    <w:rsid w:val="0016331D"/>
    <w:rsid w:val="00163436"/>
    <w:rsid w:val="00163CE3"/>
    <w:rsid w:val="00164175"/>
    <w:rsid w:val="001642F1"/>
    <w:rsid w:val="00164712"/>
    <w:rsid w:val="0016473C"/>
    <w:rsid w:val="001649C3"/>
    <w:rsid w:val="00164BBB"/>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2E0"/>
    <w:rsid w:val="001704FB"/>
    <w:rsid w:val="001707AA"/>
    <w:rsid w:val="00170B62"/>
    <w:rsid w:val="00170B65"/>
    <w:rsid w:val="00170ED8"/>
    <w:rsid w:val="00171558"/>
    <w:rsid w:val="0017254F"/>
    <w:rsid w:val="00172A6A"/>
    <w:rsid w:val="00172D8C"/>
    <w:rsid w:val="00172E1E"/>
    <w:rsid w:val="00173E08"/>
    <w:rsid w:val="001743B2"/>
    <w:rsid w:val="00175121"/>
    <w:rsid w:val="00175564"/>
    <w:rsid w:val="001759F9"/>
    <w:rsid w:val="0017669A"/>
    <w:rsid w:val="001768C1"/>
    <w:rsid w:val="00176D09"/>
    <w:rsid w:val="00176D18"/>
    <w:rsid w:val="00177528"/>
    <w:rsid w:val="00177BDC"/>
    <w:rsid w:val="00177CD9"/>
    <w:rsid w:val="00180604"/>
    <w:rsid w:val="00180CB0"/>
    <w:rsid w:val="0018142A"/>
    <w:rsid w:val="0018142C"/>
    <w:rsid w:val="00181A0D"/>
    <w:rsid w:val="00181C5B"/>
    <w:rsid w:val="00182060"/>
    <w:rsid w:val="00182162"/>
    <w:rsid w:val="0018233C"/>
    <w:rsid w:val="00182767"/>
    <w:rsid w:val="0018286B"/>
    <w:rsid w:val="00182881"/>
    <w:rsid w:val="001829FA"/>
    <w:rsid w:val="00182A5E"/>
    <w:rsid w:val="001830A4"/>
    <w:rsid w:val="00183510"/>
    <w:rsid w:val="0018370D"/>
    <w:rsid w:val="00183C8D"/>
    <w:rsid w:val="00184243"/>
    <w:rsid w:val="00184249"/>
    <w:rsid w:val="00184286"/>
    <w:rsid w:val="00185025"/>
    <w:rsid w:val="001853C7"/>
    <w:rsid w:val="0018573F"/>
    <w:rsid w:val="00185B5F"/>
    <w:rsid w:val="001861FE"/>
    <w:rsid w:val="0018691D"/>
    <w:rsid w:val="00186AC4"/>
    <w:rsid w:val="00186DEA"/>
    <w:rsid w:val="00186F27"/>
    <w:rsid w:val="0018786A"/>
    <w:rsid w:val="00187F78"/>
    <w:rsid w:val="00187FAC"/>
    <w:rsid w:val="001907C4"/>
    <w:rsid w:val="00190A52"/>
    <w:rsid w:val="0019177C"/>
    <w:rsid w:val="00191D87"/>
    <w:rsid w:val="0019214A"/>
    <w:rsid w:val="0019243C"/>
    <w:rsid w:val="001927F4"/>
    <w:rsid w:val="001928FA"/>
    <w:rsid w:val="001929DB"/>
    <w:rsid w:val="00192FDD"/>
    <w:rsid w:val="001932DB"/>
    <w:rsid w:val="001932E5"/>
    <w:rsid w:val="0019334F"/>
    <w:rsid w:val="0019362F"/>
    <w:rsid w:val="001938A7"/>
    <w:rsid w:val="00193FB1"/>
    <w:rsid w:val="0019423B"/>
    <w:rsid w:val="00194A4F"/>
    <w:rsid w:val="00194C1C"/>
    <w:rsid w:val="00194CF1"/>
    <w:rsid w:val="001959CD"/>
    <w:rsid w:val="00195F20"/>
    <w:rsid w:val="00196863"/>
    <w:rsid w:val="00196A74"/>
    <w:rsid w:val="00196CB1"/>
    <w:rsid w:val="00196DC5"/>
    <w:rsid w:val="00196DFB"/>
    <w:rsid w:val="00196EB9"/>
    <w:rsid w:val="00196F6F"/>
    <w:rsid w:val="001970DE"/>
    <w:rsid w:val="00197B2C"/>
    <w:rsid w:val="00197BD4"/>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A40"/>
    <w:rsid w:val="001A3F69"/>
    <w:rsid w:val="001A4992"/>
    <w:rsid w:val="001A51EB"/>
    <w:rsid w:val="001A551B"/>
    <w:rsid w:val="001A5E4C"/>
    <w:rsid w:val="001A5F47"/>
    <w:rsid w:val="001A644B"/>
    <w:rsid w:val="001A6B03"/>
    <w:rsid w:val="001A727B"/>
    <w:rsid w:val="001A7D4F"/>
    <w:rsid w:val="001B00C5"/>
    <w:rsid w:val="001B0153"/>
    <w:rsid w:val="001B037F"/>
    <w:rsid w:val="001B03B7"/>
    <w:rsid w:val="001B041E"/>
    <w:rsid w:val="001B09AD"/>
    <w:rsid w:val="001B0B19"/>
    <w:rsid w:val="001B0C8D"/>
    <w:rsid w:val="001B1A87"/>
    <w:rsid w:val="001B1D92"/>
    <w:rsid w:val="001B2894"/>
    <w:rsid w:val="001B2958"/>
    <w:rsid w:val="001B3934"/>
    <w:rsid w:val="001B3B5D"/>
    <w:rsid w:val="001B3C54"/>
    <w:rsid w:val="001B4D92"/>
    <w:rsid w:val="001B5B8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051"/>
    <w:rsid w:val="001C014C"/>
    <w:rsid w:val="001C01B7"/>
    <w:rsid w:val="001C0296"/>
    <w:rsid w:val="001C0698"/>
    <w:rsid w:val="001C0B54"/>
    <w:rsid w:val="001C0BC4"/>
    <w:rsid w:val="001C1A97"/>
    <w:rsid w:val="001C1B76"/>
    <w:rsid w:val="001C1CB5"/>
    <w:rsid w:val="001C1EC0"/>
    <w:rsid w:val="001C21BC"/>
    <w:rsid w:val="001C2214"/>
    <w:rsid w:val="001C235F"/>
    <w:rsid w:val="001C2408"/>
    <w:rsid w:val="001C2710"/>
    <w:rsid w:val="001C2838"/>
    <w:rsid w:val="001C3504"/>
    <w:rsid w:val="001C3A93"/>
    <w:rsid w:val="001C3CB0"/>
    <w:rsid w:val="001C3D68"/>
    <w:rsid w:val="001C41EF"/>
    <w:rsid w:val="001C4443"/>
    <w:rsid w:val="001C4D1F"/>
    <w:rsid w:val="001C4D23"/>
    <w:rsid w:val="001C4F0D"/>
    <w:rsid w:val="001C56C5"/>
    <w:rsid w:val="001C5AE9"/>
    <w:rsid w:val="001C5D2D"/>
    <w:rsid w:val="001C626F"/>
    <w:rsid w:val="001C62F8"/>
    <w:rsid w:val="001C67B5"/>
    <w:rsid w:val="001C6C21"/>
    <w:rsid w:val="001C6C3F"/>
    <w:rsid w:val="001C7268"/>
    <w:rsid w:val="001C7641"/>
    <w:rsid w:val="001C78FC"/>
    <w:rsid w:val="001C7A1E"/>
    <w:rsid w:val="001D01C9"/>
    <w:rsid w:val="001D058C"/>
    <w:rsid w:val="001D096F"/>
    <w:rsid w:val="001D0C55"/>
    <w:rsid w:val="001D0DD1"/>
    <w:rsid w:val="001D155F"/>
    <w:rsid w:val="001D15C6"/>
    <w:rsid w:val="001D1660"/>
    <w:rsid w:val="001D201F"/>
    <w:rsid w:val="001D2114"/>
    <w:rsid w:val="001D243B"/>
    <w:rsid w:val="001D2CE6"/>
    <w:rsid w:val="001D2DA4"/>
    <w:rsid w:val="001D303B"/>
    <w:rsid w:val="001D3507"/>
    <w:rsid w:val="001D363E"/>
    <w:rsid w:val="001D377A"/>
    <w:rsid w:val="001D37D1"/>
    <w:rsid w:val="001D392E"/>
    <w:rsid w:val="001D3C67"/>
    <w:rsid w:val="001D3CC4"/>
    <w:rsid w:val="001D4B17"/>
    <w:rsid w:val="001D520A"/>
    <w:rsid w:val="001D5C94"/>
    <w:rsid w:val="001D63DD"/>
    <w:rsid w:val="001D6B28"/>
    <w:rsid w:val="001D6C50"/>
    <w:rsid w:val="001D6C5E"/>
    <w:rsid w:val="001D6E2D"/>
    <w:rsid w:val="001D74FE"/>
    <w:rsid w:val="001D75C7"/>
    <w:rsid w:val="001D76CC"/>
    <w:rsid w:val="001D7F4B"/>
    <w:rsid w:val="001E04C9"/>
    <w:rsid w:val="001E085D"/>
    <w:rsid w:val="001E0B54"/>
    <w:rsid w:val="001E1051"/>
    <w:rsid w:val="001E14A2"/>
    <w:rsid w:val="001E1653"/>
    <w:rsid w:val="001E1F07"/>
    <w:rsid w:val="001E20F1"/>
    <w:rsid w:val="001E2186"/>
    <w:rsid w:val="001E27FE"/>
    <w:rsid w:val="001E2B65"/>
    <w:rsid w:val="001E2F8C"/>
    <w:rsid w:val="001E3147"/>
    <w:rsid w:val="001E3526"/>
    <w:rsid w:val="001E3ADE"/>
    <w:rsid w:val="001E3C84"/>
    <w:rsid w:val="001E4190"/>
    <w:rsid w:val="001E43E1"/>
    <w:rsid w:val="001E44AD"/>
    <w:rsid w:val="001E44F5"/>
    <w:rsid w:val="001E4547"/>
    <w:rsid w:val="001E4EB7"/>
    <w:rsid w:val="001E58A1"/>
    <w:rsid w:val="001E594C"/>
    <w:rsid w:val="001E59F8"/>
    <w:rsid w:val="001E5C5B"/>
    <w:rsid w:val="001E5C71"/>
    <w:rsid w:val="001E5DE6"/>
    <w:rsid w:val="001E62BF"/>
    <w:rsid w:val="001E681B"/>
    <w:rsid w:val="001E7222"/>
    <w:rsid w:val="001E7352"/>
    <w:rsid w:val="001E78C0"/>
    <w:rsid w:val="001E7E2B"/>
    <w:rsid w:val="001F00A4"/>
    <w:rsid w:val="001F01BF"/>
    <w:rsid w:val="001F02FA"/>
    <w:rsid w:val="001F06AE"/>
    <w:rsid w:val="001F084F"/>
    <w:rsid w:val="001F0AAC"/>
    <w:rsid w:val="001F12E4"/>
    <w:rsid w:val="001F14C1"/>
    <w:rsid w:val="001F16CB"/>
    <w:rsid w:val="001F1704"/>
    <w:rsid w:val="001F195E"/>
    <w:rsid w:val="001F1CA5"/>
    <w:rsid w:val="001F1CAC"/>
    <w:rsid w:val="001F1F19"/>
    <w:rsid w:val="001F1F7A"/>
    <w:rsid w:val="001F215D"/>
    <w:rsid w:val="001F2B77"/>
    <w:rsid w:val="001F34D5"/>
    <w:rsid w:val="001F3C10"/>
    <w:rsid w:val="001F3FCA"/>
    <w:rsid w:val="001F47EF"/>
    <w:rsid w:val="001F4893"/>
    <w:rsid w:val="001F4D40"/>
    <w:rsid w:val="001F52ED"/>
    <w:rsid w:val="001F5BE1"/>
    <w:rsid w:val="001F6239"/>
    <w:rsid w:val="001F6321"/>
    <w:rsid w:val="001F6DC8"/>
    <w:rsid w:val="001F6E09"/>
    <w:rsid w:val="001F7B9F"/>
    <w:rsid w:val="001F7C6D"/>
    <w:rsid w:val="0020011D"/>
    <w:rsid w:val="00200638"/>
    <w:rsid w:val="002007F1"/>
    <w:rsid w:val="00200887"/>
    <w:rsid w:val="00201693"/>
    <w:rsid w:val="00201D35"/>
    <w:rsid w:val="0020210B"/>
    <w:rsid w:val="0020261D"/>
    <w:rsid w:val="00202D6B"/>
    <w:rsid w:val="00203036"/>
    <w:rsid w:val="002031E2"/>
    <w:rsid w:val="0020379F"/>
    <w:rsid w:val="00203BDA"/>
    <w:rsid w:val="00203C89"/>
    <w:rsid w:val="00203EFA"/>
    <w:rsid w:val="002043AC"/>
    <w:rsid w:val="00204FD6"/>
    <w:rsid w:val="0020540C"/>
    <w:rsid w:val="00205CC9"/>
    <w:rsid w:val="00205F63"/>
    <w:rsid w:val="0020655B"/>
    <w:rsid w:val="0020677C"/>
    <w:rsid w:val="00206CB7"/>
    <w:rsid w:val="00206D3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81B"/>
    <w:rsid w:val="00214C34"/>
    <w:rsid w:val="00214F52"/>
    <w:rsid w:val="002151C8"/>
    <w:rsid w:val="00215230"/>
    <w:rsid w:val="002154B3"/>
    <w:rsid w:val="002157BD"/>
    <w:rsid w:val="00215939"/>
    <w:rsid w:val="00215E60"/>
    <w:rsid w:val="00216096"/>
    <w:rsid w:val="0021641A"/>
    <w:rsid w:val="0021696C"/>
    <w:rsid w:val="00216C09"/>
    <w:rsid w:val="00216CA2"/>
    <w:rsid w:val="00217240"/>
    <w:rsid w:val="002173EF"/>
    <w:rsid w:val="002179B9"/>
    <w:rsid w:val="002179E1"/>
    <w:rsid w:val="00217AE5"/>
    <w:rsid w:val="00217E64"/>
    <w:rsid w:val="002207CB"/>
    <w:rsid w:val="00220A73"/>
    <w:rsid w:val="00220DAD"/>
    <w:rsid w:val="002210AD"/>
    <w:rsid w:val="002214C5"/>
    <w:rsid w:val="0022155E"/>
    <w:rsid w:val="00221D1E"/>
    <w:rsid w:val="00221F3B"/>
    <w:rsid w:val="00221F8F"/>
    <w:rsid w:val="00222AEC"/>
    <w:rsid w:val="00222B25"/>
    <w:rsid w:val="00222F4E"/>
    <w:rsid w:val="00222F65"/>
    <w:rsid w:val="002230CF"/>
    <w:rsid w:val="002238CC"/>
    <w:rsid w:val="002244D4"/>
    <w:rsid w:val="0022520B"/>
    <w:rsid w:val="00225551"/>
    <w:rsid w:val="00225766"/>
    <w:rsid w:val="00225BE0"/>
    <w:rsid w:val="00225CE1"/>
    <w:rsid w:val="00225FE3"/>
    <w:rsid w:val="002263E3"/>
    <w:rsid w:val="00226865"/>
    <w:rsid w:val="00226BB0"/>
    <w:rsid w:val="002271C0"/>
    <w:rsid w:val="0022746C"/>
    <w:rsid w:val="00227688"/>
    <w:rsid w:val="002302DB"/>
    <w:rsid w:val="00230EF1"/>
    <w:rsid w:val="00231935"/>
    <w:rsid w:val="00231E3A"/>
    <w:rsid w:val="0023222B"/>
    <w:rsid w:val="002323EB"/>
    <w:rsid w:val="0023247D"/>
    <w:rsid w:val="00232958"/>
    <w:rsid w:val="00232D09"/>
    <w:rsid w:val="00233396"/>
    <w:rsid w:val="002336E4"/>
    <w:rsid w:val="002336EE"/>
    <w:rsid w:val="00233818"/>
    <w:rsid w:val="002342DD"/>
    <w:rsid w:val="002344A0"/>
    <w:rsid w:val="00234535"/>
    <w:rsid w:val="00234B22"/>
    <w:rsid w:val="002352F4"/>
    <w:rsid w:val="00235544"/>
    <w:rsid w:val="0023573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C38"/>
    <w:rsid w:val="00242CA2"/>
    <w:rsid w:val="00243AC9"/>
    <w:rsid w:val="00243F28"/>
    <w:rsid w:val="00244347"/>
    <w:rsid w:val="002448AF"/>
    <w:rsid w:val="00244A81"/>
    <w:rsid w:val="00244DD6"/>
    <w:rsid w:val="00245113"/>
    <w:rsid w:val="0024530E"/>
    <w:rsid w:val="002457C9"/>
    <w:rsid w:val="00245B09"/>
    <w:rsid w:val="00245F1A"/>
    <w:rsid w:val="00246453"/>
    <w:rsid w:val="00246A67"/>
    <w:rsid w:val="002478D2"/>
    <w:rsid w:val="00250146"/>
    <w:rsid w:val="002503F2"/>
    <w:rsid w:val="00250617"/>
    <w:rsid w:val="002506CB"/>
    <w:rsid w:val="00250A1E"/>
    <w:rsid w:val="00251036"/>
    <w:rsid w:val="002510A6"/>
    <w:rsid w:val="0025126E"/>
    <w:rsid w:val="0025177C"/>
    <w:rsid w:val="00251790"/>
    <w:rsid w:val="00251EA9"/>
    <w:rsid w:val="002521C5"/>
    <w:rsid w:val="002522BE"/>
    <w:rsid w:val="0025230A"/>
    <w:rsid w:val="00252753"/>
    <w:rsid w:val="0025337F"/>
    <w:rsid w:val="002534E6"/>
    <w:rsid w:val="0025351C"/>
    <w:rsid w:val="002538D9"/>
    <w:rsid w:val="00254300"/>
    <w:rsid w:val="00254C8E"/>
    <w:rsid w:val="002552C6"/>
    <w:rsid w:val="002553DA"/>
    <w:rsid w:val="00255D3F"/>
    <w:rsid w:val="00256478"/>
    <w:rsid w:val="00256B58"/>
    <w:rsid w:val="00256BEF"/>
    <w:rsid w:val="002572EA"/>
    <w:rsid w:val="002573BB"/>
    <w:rsid w:val="002577EA"/>
    <w:rsid w:val="002579C8"/>
    <w:rsid w:val="00257BA5"/>
    <w:rsid w:val="00257BBA"/>
    <w:rsid w:val="00257C26"/>
    <w:rsid w:val="00257ECB"/>
    <w:rsid w:val="002609BD"/>
    <w:rsid w:val="00260DC3"/>
    <w:rsid w:val="0026130C"/>
    <w:rsid w:val="002617E4"/>
    <w:rsid w:val="00261AB9"/>
    <w:rsid w:val="00261BC0"/>
    <w:rsid w:val="00261C8E"/>
    <w:rsid w:val="00261FA6"/>
    <w:rsid w:val="00262026"/>
    <w:rsid w:val="00262256"/>
    <w:rsid w:val="002625DD"/>
    <w:rsid w:val="00262B28"/>
    <w:rsid w:val="00262D3B"/>
    <w:rsid w:val="00263019"/>
    <w:rsid w:val="002631A0"/>
    <w:rsid w:val="00263241"/>
    <w:rsid w:val="002633A6"/>
    <w:rsid w:val="00263462"/>
    <w:rsid w:val="002637D3"/>
    <w:rsid w:val="0026380C"/>
    <w:rsid w:val="00263CEB"/>
    <w:rsid w:val="002646A3"/>
    <w:rsid w:val="002648B0"/>
    <w:rsid w:val="00264942"/>
    <w:rsid w:val="00264F6D"/>
    <w:rsid w:val="00264FA3"/>
    <w:rsid w:val="002651E0"/>
    <w:rsid w:val="002652B0"/>
    <w:rsid w:val="00265D85"/>
    <w:rsid w:val="00265D91"/>
    <w:rsid w:val="0026623C"/>
    <w:rsid w:val="00266275"/>
    <w:rsid w:val="0026661C"/>
    <w:rsid w:val="00266E6B"/>
    <w:rsid w:val="00266EDF"/>
    <w:rsid w:val="002671BE"/>
    <w:rsid w:val="00267592"/>
    <w:rsid w:val="00267DBA"/>
    <w:rsid w:val="002701A0"/>
    <w:rsid w:val="00270CAA"/>
    <w:rsid w:val="00271179"/>
    <w:rsid w:val="0027121D"/>
    <w:rsid w:val="002717A3"/>
    <w:rsid w:val="00272414"/>
    <w:rsid w:val="0027255E"/>
    <w:rsid w:val="00273AA1"/>
    <w:rsid w:val="00273C79"/>
    <w:rsid w:val="00273CCD"/>
    <w:rsid w:val="00273EB1"/>
    <w:rsid w:val="00274054"/>
    <w:rsid w:val="00274641"/>
    <w:rsid w:val="0027491E"/>
    <w:rsid w:val="002749E2"/>
    <w:rsid w:val="00274BDE"/>
    <w:rsid w:val="00274FDD"/>
    <w:rsid w:val="00275037"/>
    <w:rsid w:val="00275303"/>
    <w:rsid w:val="00275952"/>
    <w:rsid w:val="002759A5"/>
    <w:rsid w:val="002761E3"/>
    <w:rsid w:val="0027628C"/>
    <w:rsid w:val="002763EA"/>
    <w:rsid w:val="002764A4"/>
    <w:rsid w:val="0027662B"/>
    <w:rsid w:val="002766C7"/>
    <w:rsid w:val="00276E3D"/>
    <w:rsid w:val="002802E9"/>
    <w:rsid w:val="002802F5"/>
    <w:rsid w:val="00280380"/>
    <w:rsid w:val="0028043C"/>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0D5"/>
    <w:rsid w:val="00286779"/>
    <w:rsid w:val="00286A22"/>
    <w:rsid w:val="00286E45"/>
    <w:rsid w:val="002871E0"/>
    <w:rsid w:val="00287506"/>
    <w:rsid w:val="00287D2A"/>
    <w:rsid w:val="00287D96"/>
    <w:rsid w:val="00287D9B"/>
    <w:rsid w:val="0029021A"/>
    <w:rsid w:val="00290AA9"/>
    <w:rsid w:val="00290D5F"/>
    <w:rsid w:val="00290FFD"/>
    <w:rsid w:val="00291054"/>
    <w:rsid w:val="002911A8"/>
    <w:rsid w:val="002912F0"/>
    <w:rsid w:val="002914F5"/>
    <w:rsid w:val="00291567"/>
    <w:rsid w:val="00291BBE"/>
    <w:rsid w:val="0029239F"/>
    <w:rsid w:val="00292409"/>
    <w:rsid w:val="002929C2"/>
    <w:rsid w:val="00292B7B"/>
    <w:rsid w:val="00292C41"/>
    <w:rsid w:val="00292C9D"/>
    <w:rsid w:val="00292F50"/>
    <w:rsid w:val="00293328"/>
    <w:rsid w:val="00293C61"/>
    <w:rsid w:val="00293CE3"/>
    <w:rsid w:val="00293E46"/>
    <w:rsid w:val="00293F4E"/>
    <w:rsid w:val="002941E2"/>
    <w:rsid w:val="0029429A"/>
    <w:rsid w:val="00294E15"/>
    <w:rsid w:val="0029525B"/>
    <w:rsid w:val="002954A1"/>
    <w:rsid w:val="00295560"/>
    <w:rsid w:val="002955EE"/>
    <w:rsid w:val="00295A03"/>
    <w:rsid w:val="00295ED8"/>
    <w:rsid w:val="00296077"/>
    <w:rsid w:val="002967F7"/>
    <w:rsid w:val="00296C0B"/>
    <w:rsid w:val="00297314"/>
    <w:rsid w:val="002974BF"/>
    <w:rsid w:val="0029773C"/>
    <w:rsid w:val="00297743"/>
    <w:rsid w:val="00297857"/>
    <w:rsid w:val="00297D26"/>
    <w:rsid w:val="002A04D2"/>
    <w:rsid w:val="002A0E29"/>
    <w:rsid w:val="002A1BAA"/>
    <w:rsid w:val="002A1CAD"/>
    <w:rsid w:val="002A22A1"/>
    <w:rsid w:val="002A23B1"/>
    <w:rsid w:val="002A2461"/>
    <w:rsid w:val="002A3ABA"/>
    <w:rsid w:val="002A3C93"/>
    <w:rsid w:val="002A3FAE"/>
    <w:rsid w:val="002A44E2"/>
    <w:rsid w:val="002A45D8"/>
    <w:rsid w:val="002A4B57"/>
    <w:rsid w:val="002A5019"/>
    <w:rsid w:val="002A528C"/>
    <w:rsid w:val="002A5812"/>
    <w:rsid w:val="002A5BD5"/>
    <w:rsid w:val="002A6D2B"/>
    <w:rsid w:val="002A6FB3"/>
    <w:rsid w:val="002A76CA"/>
    <w:rsid w:val="002A79B0"/>
    <w:rsid w:val="002B01C7"/>
    <w:rsid w:val="002B020D"/>
    <w:rsid w:val="002B0238"/>
    <w:rsid w:val="002B0787"/>
    <w:rsid w:val="002B07FC"/>
    <w:rsid w:val="002B0AFE"/>
    <w:rsid w:val="002B10F5"/>
    <w:rsid w:val="002B1B76"/>
    <w:rsid w:val="002B22D7"/>
    <w:rsid w:val="002B2F28"/>
    <w:rsid w:val="002B3110"/>
    <w:rsid w:val="002B370D"/>
    <w:rsid w:val="002B3BC2"/>
    <w:rsid w:val="002B42B6"/>
    <w:rsid w:val="002B4587"/>
    <w:rsid w:val="002B4D65"/>
    <w:rsid w:val="002B5048"/>
    <w:rsid w:val="002B50AA"/>
    <w:rsid w:val="002B5238"/>
    <w:rsid w:val="002B5BD6"/>
    <w:rsid w:val="002B5F7E"/>
    <w:rsid w:val="002B6B19"/>
    <w:rsid w:val="002B6B46"/>
    <w:rsid w:val="002B7006"/>
    <w:rsid w:val="002B72A6"/>
    <w:rsid w:val="002B72C2"/>
    <w:rsid w:val="002B74BE"/>
    <w:rsid w:val="002B77A7"/>
    <w:rsid w:val="002B7D11"/>
    <w:rsid w:val="002B7F7C"/>
    <w:rsid w:val="002B7FA3"/>
    <w:rsid w:val="002C018C"/>
    <w:rsid w:val="002C04E2"/>
    <w:rsid w:val="002C061B"/>
    <w:rsid w:val="002C09D3"/>
    <w:rsid w:val="002C0AF7"/>
    <w:rsid w:val="002C1254"/>
    <w:rsid w:val="002C1378"/>
    <w:rsid w:val="002C14F1"/>
    <w:rsid w:val="002C1C8B"/>
    <w:rsid w:val="002C1F49"/>
    <w:rsid w:val="002C1FF8"/>
    <w:rsid w:val="002C22B6"/>
    <w:rsid w:val="002C247F"/>
    <w:rsid w:val="002C2645"/>
    <w:rsid w:val="002C2B91"/>
    <w:rsid w:val="002C2D40"/>
    <w:rsid w:val="002C2FE2"/>
    <w:rsid w:val="002C3590"/>
    <w:rsid w:val="002C362D"/>
    <w:rsid w:val="002C392F"/>
    <w:rsid w:val="002C3953"/>
    <w:rsid w:val="002C3B1A"/>
    <w:rsid w:val="002C3B26"/>
    <w:rsid w:val="002C3DC8"/>
    <w:rsid w:val="002C4414"/>
    <w:rsid w:val="002C4DD6"/>
    <w:rsid w:val="002C509A"/>
    <w:rsid w:val="002C50BB"/>
    <w:rsid w:val="002C5BBA"/>
    <w:rsid w:val="002C5D62"/>
    <w:rsid w:val="002C6034"/>
    <w:rsid w:val="002C61DE"/>
    <w:rsid w:val="002C6318"/>
    <w:rsid w:val="002C6675"/>
    <w:rsid w:val="002C671F"/>
    <w:rsid w:val="002C69D9"/>
    <w:rsid w:val="002C7090"/>
    <w:rsid w:val="002C72BE"/>
    <w:rsid w:val="002C7649"/>
    <w:rsid w:val="002C774A"/>
    <w:rsid w:val="002C793F"/>
    <w:rsid w:val="002C7AAB"/>
    <w:rsid w:val="002C7D69"/>
    <w:rsid w:val="002D06D6"/>
    <w:rsid w:val="002D078F"/>
    <w:rsid w:val="002D09A5"/>
    <w:rsid w:val="002D1070"/>
    <w:rsid w:val="002D15A9"/>
    <w:rsid w:val="002D16FF"/>
    <w:rsid w:val="002D17AB"/>
    <w:rsid w:val="002D17EE"/>
    <w:rsid w:val="002D1D6E"/>
    <w:rsid w:val="002D2279"/>
    <w:rsid w:val="002D2519"/>
    <w:rsid w:val="002D255C"/>
    <w:rsid w:val="002D2769"/>
    <w:rsid w:val="002D2F94"/>
    <w:rsid w:val="002D301E"/>
    <w:rsid w:val="002D3399"/>
    <w:rsid w:val="002D4520"/>
    <w:rsid w:val="002D4706"/>
    <w:rsid w:val="002D4BEE"/>
    <w:rsid w:val="002D4C07"/>
    <w:rsid w:val="002D4D31"/>
    <w:rsid w:val="002D5195"/>
    <w:rsid w:val="002D5230"/>
    <w:rsid w:val="002D57A6"/>
    <w:rsid w:val="002D58B8"/>
    <w:rsid w:val="002D5DE1"/>
    <w:rsid w:val="002D6664"/>
    <w:rsid w:val="002D6779"/>
    <w:rsid w:val="002D67F3"/>
    <w:rsid w:val="002D68A7"/>
    <w:rsid w:val="002D6BB6"/>
    <w:rsid w:val="002D7187"/>
    <w:rsid w:val="002D727A"/>
    <w:rsid w:val="002D72CC"/>
    <w:rsid w:val="002D731C"/>
    <w:rsid w:val="002D74CF"/>
    <w:rsid w:val="002E02E8"/>
    <w:rsid w:val="002E0347"/>
    <w:rsid w:val="002E0727"/>
    <w:rsid w:val="002E093C"/>
    <w:rsid w:val="002E1392"/>
    <w:rsid w:val="002E16C0"/>
    <w:rsid w:val="002E1B11"/>
    <w:rsid w:val="002E1CB1"/>
    <w:rsid w:val="002E210F"/>
    <w:rsid w:val="002E2C4F"/>
    <w:rsid w:val="002E2F60"/>
    <w:rsid w:val="002E37FA"/>
    <w:rsid w:val="002E38D8"/>
    <w:rsid w:val="002E3B5F"/>
    <w:rsid w:val="002E42FD"/>
    <w:rsid w:val="002E4D1F"/>
    <w:rsid w:val="002E508A"/>
    <w:rsid w:val="002E56EC"/>
    <w:rsid w:val="002E5771"/>
    <w:rsid w:val="002E5874"/>
    <w:rsid w:val="002E5A79"/>
    <w:rsid w:val="002E5A80"/>
    <w:rsid w:val="002E5B8B"/>
    <w:rsid w:val="002E5DDA"/>
    <w:rsid w:val="002E5DE9"/>
    <w:rsid w:val="002E67A4"/>
    <w:rsid w:val="002E6F39"/>
    <w:rsid w:val="002E74DF"/>
    <w:rsid w:val="002E7578"/>
    <w:rsid w:val="002E76E2"/>
    <w:rsid w:val="002E78FC"/>
    <w:rsid w:val="002E79C0"/>
    <w:rsid w:val="002E7D5F"/>
    <w:rsid w:val="002F052A"/>
    <w:rsid w:val="002F0F18"/>
    <w:rsid w:val="002F1255"/>
    <w:rsid w:val="002F1423"/>
    <w:rsid w:val="002F170A"/>
    <w:rsid w:val="002F1784"/>
    <w:rsid w:val="002F1CC2"/>
    <w:rsid w:val="002F1DC3"/>
    <w:rsid w:val="002F214C"/>
    <w:rsid w:val="002F22CC"/>
    <w:rsid w:val="002F24EB"/>
    <w:rsid w:val="002F2A8A"/>
    <w:rsid w:val="002F3228"/>
    <w:rsid w:val="002F3961"/>
    <w:rsid w:val="002F3FD1"/>
    <w:rsid w:val="002F4320"/>
    <w:rsid w:val="002F4476"/>
    <w:rsid w:val="002F48D6"/>
    <w:rsid w:val="002F4994"/>
    <w:rsid w:val="002F4AA9"/>
    <w:rsid w:val="002F4C5D"/>
    <w:rsid w:val="002F4CC1"/>
    <w:rsid w:val="002F4CCB"/>
    <w:rsid w:val="002F59D5"/>
    <w:rsid w:val="002F5E47"/>
    <w:rsid w:val="002F5FED"/>
    <w:rsid w:val="002F6278"/>
    <w:rsid w:val="002F6C6D"/>
    <w:rsid w:val="002F73AF"/>
    <w:rsid w:val="002F73CE"/>
    <w:rsid w:val="002F776A"/>
    <w:rsid w:val="002F77B2"/>
    <w:rsid w:val="002F7BE9"/>
    <w:rsid w:val="00300156"/>
    <w:rsid w:val="0030043B"/>
    <w:rsid w:val="00300765"/>
    <w:rsid w:val="0030093B"/>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3C8"/>
    <w:rsid w:val="00306521"/>
    <w:rsid w:val="0030680B"/>
    <w:rsid w:val="00306810"/>
    <w:rsid w:val="00306BAC"/>
    <w:rsid w:val="003076DA"/>
    <w:rsid w:val="00307C54"/>
    <w:rsid w:val="00307C82"/>
    <w:rsid w:val="00310151"/>
    <w:rsid w:val="0031039C"/>
    <w:rsid w:val="00310B79"/>
    <w:rsid w:val="00310DCE"/>
    <w:rsid w:val="0031104B"/>
    <w:rsid w:val="003113D3"/>
    <w:rsid w:val="0031142E"/>
    <w:rsid w:val="00311614"/>
    <w:rsid w:val="00311BD8"/>
    <w:rsid w:val="00311D0C"/>
    <w:rsid w:val="0031203F"/>
    <w:rsid w:val="003123AA"/>
    <w:rsid w:val="0031256E"/>
    <w:rsid w:val="003132D7"/>
    <w:rsid w:val="00313649"/>
    <w:rsid w:val="00313712"/>
    <w:rsid w:val="00314056"/>
    <w:rsid w:val="003145CD"/>
    <w:rsid w:val="00314632"/>
    <w:rsid w:val="00314D4D"/>
    <w:rsid w:val="00314F85"/>
    <w:rsid w:val="00315119"/>
    <w:rsid w:val="00315182"/>
    <w:rsid w:val="003154CD"/>
    <w:rsid w:val="00315D43"/>
    <w:rsid w:val="00316464"/>
    <w:rsid w:val="00316C69"/>
    <w:rsid w:val="003175CB"/>
    <w:rsid w:val="003178FD"/>
    <w:rsid w:val="00317AF2"/>
    <w:rsid w:val="00317BD7"/>
    <w:rsid w:val="00317CE6"/>
    <w:rsid w:val="00317D81"/>
    <w:rsid w:val="00317DEF"/>
    <w:rsid w:val="00317F6E"/>
    <w:rsid w:val="003200CD"/>
    <w:rsid w:val="0032067E"/>
    <w:rsid w:val="0032084E"/>
    <w:rsid w:val="00320CAE"/>
    <w:rsid w:val="00320E2B"/>
    <w:rsid w:val="0032131D"/>
    <w:rsid w:val="00321879"/>
    <w:rsid w:val="00321D1B"/>
    <w:rsid w:val="003220D6"/>
    <w:rsid w:val="003222E4"/>
    <w:rsid w:val="00322A67"/>
    <w:rsid w:val="00322BF3"/>
    <w:rsid w:val="00323092"/>
    <w:rsid w:val="00323152"/>
    <w:rsid w:val="003235F3"/>
    <w:rsid w:val="00323922"/>
    <w:rsid w:val="003239A5"/>
    <w:rsid w:val="00323D47"/>
    <w:rsid w:val="0032441E"/>
    <w:rsid w:val="003257CB"/>
    <w:rsid w:val="00325A11"/>
    <w:rsid w:val="00325E81"/>
    <w:rsid w:val="0032602D"/>
    <w:rsid w:val="003261E7"/>
    <w:rsid w:val="003266C9"/>
    <w:rsid w:val="00326B68"/>
    <w:rsid w:val="00326D1B"/>
    <w:rsid w:val="00327263"/>
    <w:rsid w:val="00327290"/>
    <w:rsid w:val="0032781A"/>
    <w:rsid w:val="003278F0"/>
    <w:rsid w:val="003302F1"/>
    <w:rsid w:val="003306EA"/>
    <w:rsid w:val="0033077D"/>
    <w:rsid w:val="00330EE0"/>
    <w:rsid w:val="00330F36"/>
    <w:rsid w:val="003315AE"/>
    <w:rsid w:val="003316B7"/>
    <w:rsid w:val="003324D7"/>
    <w:rsid w:val="003325EB"/>
    <w:rsid w:val="00332C58"/>
    <w:rsid w:val="00332DB3"/>
    <w:rsid w:val="0033308D"/>
    <w:rsid w:val="0033325C"/>
    <w:rsid w:val="00333502"/>
    <w:rsid w:val="0033364B"/>
    <w:rsid w:val="003339EC"/>
    <w:rsid w:val="00333FCF"/>
    <w:rsid w:val="0033431D"/>
    <w:rsid w:val="00334844"/>
    <w:rsid w:val="00334CBA"/>
    <w:rsid w:val="003350D4"/>
    <w:rsid w:val="003359D0"/>
    <w:rsid w:val="00335D9C"/>
    <w:rsid w:val="00335FD9"/>
    <w:rsid w:val="003364B0"/>
    <w:rsid w:val="00336A20"/>
    <w:rsid w:val="00337044"/>
    <w:rsid w:val="0033752C"/>
    <w:rsid w:val="00337867"/>
    <w:rsid w:val="0033790D"/>
    <w:rsid w:val="00337C86"/>
    <w:rsid w:val="00337F9C"/>
    <w:rsid w:val="0034028C"/>
    <w:rsid w:val="0034037B"/>
    <w:rsid w:val="003403A6"/>
    <w:rsid w:val="00341731"/>
    <w:rsid w:val="00341747"/>
    <w:rsid w:val="003417BB"/>
    <w:rsid w:val="00341FCA"/>
    <w:rsid w:val="0034250A"/>
    <w:rsid w:val="0034291E"/>
    <w:rsid w:val="00342C19"/>
    <w:rsid w:val="00343224"/>
    <w:rsid w:val="00343F46"/>
    <w:rsid w:val="003445F6"/>
    <w:rsid w:val="003446F4"/>
    <w:rsid w:val="00344855"/>
    <w:rsid w:val="00344E46"/>
    <w:rsid w:val="00344ECB"/>
    <w:rsid w:val="0034521D"/>
    <w:rsid w:val="00345288"/>
    <w:rsid w:val="003453CD"/>
    <w:rsid w:val="00345B00"/>
    <w:rsid w:val="00345EBD"/>
    <w:rsid w:val="0034602B"/>
    <w:rsid w:val="003461B2"/>
    <w:rsid w:val="00346C9B"/>
    <w:rsid w:val="00346CFA"/>
    <w:rsid w:val="0034702A"/>
    <w:rsid w:val="00347246"/>
    <w:rsid w:val="00347253"/>
    <w:rsid w:val="00347580"/>
    <w:rsid w:val="00347B40"/>
    <w:rsid w:val="00347B6D"/>
    <w:rsid w:val="00350BB9"/>
    <w:rsid w:val="0035104A"/>
    <w:rsid w:val="00351265"/>
    <w:rsid w:val="0035183E"/>
    <w:rsid w:val="00351A98"/>
    <w:rsid w:val="00351B3E"/>
    <w:rsid w:val="00351BC6"/>
    <w:rsid w:val="00351F74"/>
    <w:rsid w:val="003520BA"/>
    <w:rsid w:val="003526D2"/>
    <w:rsid w:val="00352B87"/>
    <w:rsid w:val="00352C1E"/>
    <w:rsid w:val="00352C3E"/>
    <w:rsid w:val="00352E3B"/>
    <w:rsid w:val="00353048"/>
    <w:rsid w:val="0035372B"/>
    <w:rsid w:val="003537F6"/>
    <w:rsid w:val="003538E6"/>
    <w:rsid w:val="003543CC"/>
    <w:rsid w:val="00354550"/>
    <w:rsid w:val="00354C81"/>
    <w:rsid w:val="0035505D"/>
    <w:rsid w:val="00355836"/>
    <w:rsid w:val="00355BC7"/>
    <w:rsid w:val="00355E15"/>
    <w:rsid w:val="00355EDA"/>
    <w:rsid w:val="00356C87"/>
    <w:rsid w:val="00356E70"/>
    <w:rsid w:val="00357352"/>
    <w:rsid w:val="00357479"/>
    <w:rsid w:val="00357B08"/>
    <w:rsid w:val="00357C79"/>
    <w:rsid w:val="00357CD0"/>
    <w:rsid w:val="003600E6"/>
    <w:rsid w:val="003604BD"/>
    <w:rsid w:val="003605AC"/>
    <w:rsid w:val="00360649"/>
    <w:rsid w:val="00360E25"/>
    <w:rsid w:val="00360F55"/>
    <w:rsid w:val="003611D5"/>
    <w:rsid w:val="0036154D"/>
    <w:rsid w:val="00361918"/>
    <w:rsid w:val="00361A29"/>
    <w:rsid w:val="00361A2C"/>
    <w:rsid w:val="00361C59"/>
    <w:rsid w:val="00361E49"/>
    <w:rsid w:val="00361E8B"/>
    <w:rsid w:val="00361F7A"/>
    <w:rsid w:val="003626FA"/>
    <w:rsid w:val="0036283C"/>
    <w:rsid w:val="00363552"/>
    <w:rsid w:val="00363A13"/>
    <w:rsid w:val="00363D6C"/>
    <w:rsid w:val="003641C6"/>
    <w:rsid w:val="003647DD"/>
    <w:rsid w:val="00365507"/>
    <w:rsid w:val="0036569E"/>
    <w:rsid w:val="00365858"/>
    <w:rsid w:val="003662EE"/>
    <w:rsid w:val="00366435"/>
    <w:rsid w:val="00366499"/>
    <w:rsid w:val="003677AB"/>
    <w:rsid w:val="00367E11"/>
    <w:rsid w:val="00370D82"/>
    <w:rsid w:val="003711AF"/>
    <w:rsid w:val="00371656"/>
    <w:rsid w:val="003719D6"/>
    <w:rsid w:val="00371DB6"/>
    <w:rsid w:val="00372715"/>
    <w:rsid w:val="003727D1"/>
    <w:rsid w:val="003727F5"/>
    <w:rsid w:val="00372BF3"/>
    <w:rsid w:val="0037310F"/>
    <w:rsid w:val="003731FE"/>
    <w:rsid w:val="003732A2"/>
    <w:rsid w:val="003735F6"/>
    <w:rsid w:val="0037366C"/>
    <w:rsid w:val="0037397C"/>
    <w:rsid w:val="00373EFB"/>
    <w:rsid w:val="00374478"/>
    <w:rsid w:val="0037540A"/>
    <w:rsid w:val="00375954"/>
    <w:rsid w:val="003766FD"/>
    <w:rsid w:val="0037711F"/>
    <w:rsid w:val="003771A5"/>
    <w:rsid w:val="00377325"/>
    <w:rsid w:val="00377417"/>
    <w:rsid w:val="00377CDF"/>
    <w:rsid w:val="003807A3"/>
    <w:rsid w:val="003817C3"/>
    <w:rsid w:val="00381CCA"/>
    <w:rsid w:val="00382437"/>
    <w:rsid w:val="00382699"/>
    <w:rsid w:val="0038292E"/>
    <w:rsid w:val="00382C54"/>
    <w:rsid w:val="00382F03"/>
    <w:rsid w:val="0038335C"/>
    <w:rsid w:val="0038346B"/>
    <w:rsid w:val="003835FA"/>
    <w:rsid w:val="00384268"/>
    <w:rsid w:val="00384CFE"/>
    <w:rsid w:val="0038610F"/>
    <w:rsid w:val="003863B3"/>
    <w:rsid w:val="0038672E"/>
    <w:rsid w:val="00386944"/>
    <w:rsid w:val="00386C50"/>
    <w:rsid w:val="00386D1C"/>
    <w:rsid w:val="00386DF8"/>
    <w:rsid w:val="003870EF"/>
    <w:rsid w:val="0038772F"/>
    <w:rsid w:val="00387757"/>
    <w:rsid w:val="003877CD"/>
    <w:rsid w:val="00387DBC"/>
    <w:rsid w:val="00387EC7"/>
    <w:rsid w:val="00390C9F"/>
    <w:rsid w:val="00390D20"/>
    <w:rsid w:val="003919B8"/>
    <w:rsid w:val="00391D58"/>
    <w:rsid w:val="00392313"/>
    <w:rsid w:val="0039316C"/>
    <w:rsid w:val="00393348"/>
    <w:rsid w:val="00393815"/>
    <w:rsid w:val="003938F6"/>
    <w:rsid w:val="00393CF9"/>
    <w:rsid w:val="003940C5"/>
    <w:rsid w:val="00394E6C"/>
    <w:rsid w:val="0039511F"/>
    <w:rsid w:val="0039529D"/>
    <w:rsid w:val="00395308"/>
    <w:rsid w:val="0039567F"/>
    <w:rsid w:val="00395898"/>
    <w:rsid w:val="003959CC"/>
    <w:rsid w:val="00395D00"/>
    <w:rsid w:val="00395EE4"/>
    <w:rsid w:val="00396C26"/>
    <w:rsid w:val="0039790C"/>
    <w:rsid w:val="00397A79"/>
    <w:rsid w:val="00397C67"/>
    <w:rsid w:val="00397ECA"/>
    <w:rsid w:val="003A0B7F"/>
    <w:rsid w:val="003A17EA"/>
    <w:rsid w:val="003A1B3F"/>
    <w:rsid w:val="003A1BD2"/>
    <w:rsid w:val="003A1DA5"/>
    <w:rsid w:val="003A21C1"/>
    <w:rsid w:val="003A2B9E"/>
    <w:rsid w:val="003A2CC1"/>
    <w:rsid w:val="003A375E"/>
    <w:rsid w:val="003A402D"/>
    <w:rsid w:val="003A419A"/>
    <w:rsid w:val="003A436B"/>
    <w:rsid w:val="003A46C2"/>
    <w:rsid w:val="003A489C"/>
    <w:rsid w:val="003A4F65"/>
    <w:rsid w:val="003A5013"/>
    <w:rsid w:val="003A5188"/>
    <w:rsid w:val="003A52C7"/>
    <w:rsid w:val="003A5312"/>
    <w:rsid w:val="003A571D"/>
    <w:rsid w:val="003A58D7"/>
    <w:rsid w:val="003A5AF4"/>
    <w:rsid w:val="003A5DD2"/>
    <w:rsid w:val="003A603C"/>
    <w:rsid w:val="003A64D1"/>
    <w:rsid w:val="003A6689"/>
    <w:rsid w:val="003A6E97"/>
    <w:rsid w:val="003A6FE8"/>
    <w:rsid w:val="003A7426"/>
    <w:rsid w:val="003A75D8"/>
    <w:rsid w:val="003A787B"/>
    <w:rsid w:val="003A7AD4"/>
    <w:rsid w:val="003A7EBD"/>
    <w:rsid w:val="003B04F1"/>
    <w:rsid w:val="003B0679"/>
    <w:rsid w:val="003B17B2"/>
    <w:rsid w:val="003B1813"/>
    <w:rsid w:val="003B1B84"/>
    <w:rsid w:val="003B1D53"/>
    <w:rsid w:val="003B2BE6"/>
    <w:rsid w:val="003B2CC4"/>
    <w:rsid w:val="003B2F65"/>
    <w:rsid w:val="003B361E"/>
    <w:rsid w:val="003B3977"/>
    <w:rsid w:val="003B3CAB"/>
    <w:rsid w:val="003B4058"/>
    <w:rsid w:val="003B4706"/>
    <w:rsid w:val="003B50F7"/>
    <w:rsid w:val="003B5A4E"/>
    <w:rsid w:val="003B6060"/>
    <w:rsid w:val="003B61C0"/>
    <w:rsid w:val="003B6223"/>
    <w:rsid w:val="003B62CD"/>
    <w:rsid w:val="003B6572"/>
    <w:rsid w:val="003B6583"/>
    <w:rsid w:val="003B662A"/>
    <w:rsid w:val="003B6709"/>
    <w:rsid w:val="003B6CEE"/>
    <w:rsid w:val="003B6D43"/>
    <w:rsid w:val="003B6D8C"/>
    <w:rsid w:val="003B6E69"/>
    <w:rsid w:val="003B706F"/>
    <w:rsid w:val="003B74B1"/>
    <w:rsid w:val="003B76AB"/>
    <w:rsid w:val="003B78D2"/>
    <w:rsid w:val="003B7970"/>
    <w:rsid w:val="003B7E81"/>
    <w:rsid w:val="003C026E"/>
    <w:rsid w:val="003C08E4"/>
    <w:rsid w:val="003C0C68"/>
    <w:rsid w:val="003C0EFA"/>
    <w:rsid w:val="003C0FE1"/>
    <w:rsid w:val="003C14B1"/>
    <w:rsid w:val="003C17F4"/>
    <w:rsid w:val="003C2955"/>
    <w:rsid w:val="003C3267"/>
    <w:rsid w:val="003C364A"/>
    <w:rsid w:val="003C3928"/>
    <w:rsid w:val="003C39CD"/>
    <w:rsid w:val="003C3D71"/>
    <w:rsid w:val="003C3ECB"/>
    <w:rsid w:val="003C3F11"/>
    <w:rsid w:val="003C40EC"/>
    <w:rsid w:val="003C478D"/>
    <w:rsid w:val="003C4D86"/>
    <w:rsid w:val="003C4FE6"/>
    <w:rsid w:val="003C5004"/>
    <w:rsid w:val="003C5322"/>
    <w:rsid w:val="003C5336"/>
    <w:rsid w:val="003C570C"/>
    <w:rsid w:val="003C6257"/>
    <w:rsid w:val="003C6907"/>
    <w:rsid w:val="003C71FE"/>
    <w:rsid w:val="003C7764"/>
    <w:rsid w:val="003C78FF"/>
    <w:rsid w:val="003C7D05"/>
    <w:rsid w:val="003C7ED7"/>
    <w:rsid w:val="003D0322"/>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4E85"/>
    <w:rsid w:val="003D5423"/>
    <w:rsid w:val="003D5735"/>
    <w:rsid w:val="003D5B2D"/>
    <w:rsid w:val="003D5BD7"/>
    <w:rsid w:val="003D5D41"/>
    <w:rsid w:val="003D6067"/>
    <w:rsid w:val="003D6258"/>
    <w:rsid w:val="003D62D7"/>
    <w:rsid w:val="003D646C"/>
    <w:rsid w:val="003D68BB"/>
    <w:rsid w:val="003D6B20"/>
    <w:rsid w:val="003D6E9F"/>
    <w:rsid w:val="003D7269"/>
    <w:rsid w:val="003D7328"/>
    <w:rsid w:val="003D7850"/>
    <w:rsid w:val="003D7D48"/>
    <w:rsid w:val="003E138E"/>
    <w:rsid w:val="003E1398"/>
    <w:rsid w:val="003E16A6"/>
    <w:rsid w:val="003E16E0"/>
    <w:rsid w:val="003E1C53"/>
    <w:rsid w:val="003E1D0D"/>
    <w:rsid w:val="003E1F83"/>
    <w:rsid w:val="003E20C7"/>
    <w:rsid w:val="003E20E4"/>
    <w:rsid w:val="003E239C"/>
    <w:rsid w:val="003E2551"/>
    <w:rsid w:val="003E334A"/>
    <w:rsid w:val="003E3B92"/>
    <w:rsid w:val="003E41E1"/>
    <w:rsid w:val="003E466A"/>
    <w:rsid w:val="003E534C"/>
    <w:rsid w:val="003E5385"/>
    <w:rsid w:val="003E5948"/>
    <w:rsid w:val="003E5A23"/>
    <w:rsid w:val="003E5D89"/>
    <w:rsid w:val="003E5F4B"/>
    <w:rsid w:val="003E5FF7"/>
    <w:rsid w:val="003E6044"/>
    <w:rsid w:val="003E63FD"/>
    <w:rsid w:val="003E6457"/>
    <w:rsid w:val="003E654E"/>
    <w:rsid w:val="003E6676"/>
    <w:rsid w:val="003E6D7D"/>
    <w:rsid w:val="003E79F0"/>
    <w:rsid w:val="003E7C37"/>
    <w:rsid w:val="003E7C81"/>
    <w:rsid w:val="003E7FF4"/>
    <w:rsid w:val="003F0178"/>
    <w:rsid w:val="003F01D8"/>
    <w:rsid w:val="003F043E"/>
    <w:rsid w:val="003F047C"/>
    <w:rsid w:val="003F0BB9"/>
    <w:rsid w:val="003F0C85"/>
    <w:rsid w:val="003F1327"/>
    <w:rsid w:val="003F1B04"/>
    <w:rsid w:val="003F1DB6"/>
    <w:rsid w:val="003F1F23"/>
    <w:rsid w:val="003F23E8"/>
    <w:rsid w:val="003F29E3"/>
    <w:rsid w:val="003F2BAF"/>
    <w:rsid w:val="003F2E13"/>
    <w:rsid w:val="003F3219"/>
    <w:rsid w:val="003F33E9"/>
    <w:rsid w:val="003F34A7"/>
    <w:rsid w:val="003F3801"/>
    <w:rsid w:val="003F38C0"/>
    <w:rsid w:val="003F3CD7"/>
    <w:rsid w:val="003F3F98"/>
    <w:rsid w:val="003F412B"/>
    <w:rsid w:val="003F43E2"/>
    <w:rsid w:val="003F4BF9"/>
    <w:rsid w:val="003F5318"/>
    <w:rsid w:val="003F5371"/>
    <w:rsid w:val="003F56D4"/>
    <w:rsid w:val="003F5A2F"/>
    <w:rsid w:val="003F5B55"/>
    <w:rsid w:val="003F6648"/>
    <w:rsid w:val="003F6750"/>
    <w:rsid w:val="003F6809"/>
    <w:rsid w:val="003F6C92"/>
    <w:rsid w:val="003F6E1B"/>
    <w:rsid w:val="003F6ED2"/>
    <w:rsid w:val="003F76BC"/>
    <w:rsid w:val="003F7C3A"/>
    <w:rsid w:val="00400744"/>
    <w:rsid w:val="00400C31"/>
    <w:rsid w:val="00401756"/>
    <w:rsid w:val="00401BD6"/>
    <w:rsid w:val="004021E6"/>
    <w:rsid w:val="004022CD"/>
    <w:rsid w:val="00403540"/>
    <w:rsid w:val="00403B48"/>
    <w:rsid w:val="00403E6E"/>
    <w:rsid w:val="00404374"/>
    <w:rsid w:val="00404D63"/>
    <w:rsid w:val="00405E3B"/>
    <w:rsid w:val="00405E94"/>
    <w:rsid w:val="00405FC6"/>
    <w:rsid w:val="00406A66"/>
    <w:rsid w:val="00406C82"/>
    <w:rsid w:val="0040734D"/>
    <w:rsid w:val="004074AB"/>
    <w:rsid w:val="00407B38"/>
    <w:rsid w:val="0041126A"/>
    <w:rsid w:val="004117E8"/>
    <w:rsid w:val="00412A5D"/>
    <w:rsid w:val="00412B70"/>
    <w:rsid w:val="00412FDE"/>
    <w:rsid w:val="00413096"/>
    <w:rsid w:val="00413195"/>
    <w:rsid w:val="0041344F"/>
    <w:rsid w:val="00413DAD"/>
    <w:rsid w:val="00413E9E"/>
    <w:rsid w:val="004141A3"/>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784"/>
    <w:rsid w:val="004209B9"/>
    <w:rsid w:val="00420DCB"/>
    <w:rsid w:val="00420DF3"/>
    <w:rsid w:val="00421071"/>
    <w:rsid w:val="004213CE"/>
    <w:rsid w:val="004213DA"/>
    <w:rsid w:val="00421F83"/>
    <w:rsid w:val="004223DF"/>
    <w:rsid w:val="00422A68"/>
    <w:rsid w:val="00423437"/>
    <w:rsid w:val="00423C37"/>
    <w:rsid w:val="00423D1D"/>
    <w:rsid w:val="004242F7"/>
    <w:rsid w:val="0042475E"/>
    <w:rsid w:val="00424AB6"/>
    <w:rsid w:val="00424C51"/>
    <w:rsid w:val="00424F5E"/>
    <w:rsid w:val="0042547F"/>
    <w:rsid w:val="004256ED"/>
    <w:rsid w:val="0042574D"/>
    <w:rsid w:val="00425BCC"/>
    <w:rsid w:val="00425BDB"/>
    <w:rsid w:val="00425DD1"/>
    <w:rsid w:val="00425E4D"/>
    <w:rsid w:val="00425E98"/>
    <w:rsid w:val="00426BEB"/>
    <w:rsid w:val="00426D6C"/>
    <w:rsid w:val="00427052"/>
    <w:rsid w:val="0042718A"/>
    <w:rsid w:val="004271F6"/>
    <w:rsid w:val="0042727D"/>
    <w:rsid w:val="0042745D"/>
    <w:rsid w:val="004275E3"/>
    <w:rsid w:val="00427A07"/>
    <w:rsid w:val="00427AEF"/>
    <w:rsid w:val="00427F70"/>
    <w:rsid w:val="004300E5"/>
    <w:rsid w:val="0043091F"/>
    <w:rsid w:val="00430AA9"/>
    <w:rsid w:val="00430C29"/>
    <w:rsid w:val="00430C98"/>
    <w:rsid w:val="004313E7"/>
    <w:rsid w:val="004315C4"/>
    <w:rsid w:val="00431CAB"/>
    <w:rsid w:val="00431D36"/>
    <w:rsid w:val="00431DBA"/>
    <w:rsid w:val="004329CF"/>
    <w:rsid w:val="00432AE5"/>
    <w:rsid w:val="00432F6C"/>
    <w:rsid w:val="00432FD0"/>
    <w:rsid w:val="00433186"/>
    <w:rsid w:val="004334AE"/>
    <w:rsid w:val="004338B7"/>
    <w:rsid w:val="004339DA"/>
    <w:rsid w:val="00433E00"/>
    <w:rsid w:val="00433EA4"/>
    <w:rsid w:val="004340E2"/>
    <w:rsid w:val="004346A6"/>
    <w:rsid w:val="004347C7"/>
    <w:rsid w:val="004348BC"/>
    <w:rsid w:val="004348BF"/>
    <w:rsid w:val="00434F1E"/>
    <w:rsid w:val="00435604"/>
    <w:rsid w:val="00435851"/>
    <w:rsid w:val="00435A90"/>
    <w:rsid w:val="00435BF4"/>
    <w:rsid w:val="00435FBE"/>
    <w:rsid w:val="00436E38"/>
    <w:rsid w:val="00437396"/>
    <w:rsid w:val="004376F5"/>
    <w:rsid w:val="00437CE5"/>
    <w:rsid w:val="00437F16"/>
    <w:rsid w:val="00440408"/>
    <w:rsid w:val="004406D3"/>
    <w:rsid w:val="00441029"/>
    <w:rsid w:val="004410CA"/>
    <w:rsid w:val="004413F4"/>
    <w:rsid w:val="004418F2"/>
    <w:rsid w:val="00441D12"/>
    <w:rsid w:val="00442400"/>
    <w:rsid w:val="00442C2B"/>
    <w:rsid w:val="0044319A"/>
    <w:rsid w:val="00443432"/>
    <w:rsid w:val="00443597"/>
    <w:rsid w:val="004435A0"/>
    <w:rsid w:val="0044395C"/>
    <w:rsid w:val="00444035"/>
    <w:rsid w:val="0044435E"/>
    <w:rsid w:val="00444467"/>
    <w:rsid w:val="00444530"/>
    <w:rsid w:val="00444904"/>
    <w:rsid w:val="00444D20"/>
    <w:rsid w:val="00444D3E"/>
    <w:rsid w:val="00444F2C"/>
    <w:rsid w:val="0044501F"/>
    <w:rsid w:val="00445B35"/>
    <w:rsid w:val="0044610E"/>
    <w:rsid w:val="0044612C"/>
    <w:rsid w:val="004463B0"/>
    <w:rsid w:val="004467E3"/>
    <w:rsid w:val="00446870"/>
    <w:rsid w:val="00446C91"/>
    <w:rsid w:val="00446DFA"/>
    <w:rsid w:val="00446EAC"/>
    <w:rsid w:val="00450175"/>
    <w:rsid w:val="0045021E"/>
    <w:rsid w:val="004507BE"/>
    <w:rsid w:val="0045161E"/>
    <w:rsid w:val="004517C8"/>
    <w:rsid w:val="00452261"/>
    <w:rsid w:val="004522B2"/>
    <w:rsid w:val="004522B5"/>
    <w:rsid w:val="0045235D"/>
    <w:rsid w:val="004523F8"/>
    <w:rsid w:val="00452567"/>
    <w:rsid w:val="0045331B"/>
    <w:rsid w:val="0045364D"/>
    <w:rsid w:val="00453853"/>
    <w:rsid w:val="0045390E"/>
    <w:rsid w:val="00453C54"/>
    <w:rsid w:val="0045457D"/>
    <w:rsid w:val="0045473C"/>
    <w:rsid w:val="0045474F"/>
    <w:rsid w:val="004547B0"/>
    <w:rsid w:val="00454937"/>
    <w:rsid w:val="00454949"/>
    <w:rsid w:val="00454A6C"/>
    <w:rsid w:val="00454B85"/>
    <w:rsid w:val="00454D9E"/>
    <w:rsid w:val="0045530A"/>
    <w:rsid w:val="0045545C"/>
    <w:rsid w:val="00455531"/>
    <w:rsid w:val="004555F1"/>
    <w:rsid w:val="00455793"/>
    <w:rsid w:val="004558B4"/>
    <w:rsid w:val="00455AC0"/>
    <w:rsid w:val="00455E86"/>
    <w:rsid w:val="00456C2F"/>
    <w:rsid w:val="00456D6A"/>
    <w:rsid w:val="00456E53"/>
    <w:rsid w:val="00456F61"/>
    <w:rsid w:val="00457080"/>
    <w:rsid w:val="0045708E"/>
    <w:rsid w:val="00457A4F"/>
    <w:rsid w:val="00457C8B"/>
    <w:rsid w:val="004602B6"/>
    <w:rsid w:val="0046045A"/>
    <w:rsid w:val="0046087C"/>
    <w:rsid w:val="004608D3"/>
    <w:rsid w:val="00460ADB"/>
    <w:rsid w:val="00461668"/>
    <w:rsid w:val="00462259"/>
    <w:rsid w:val="0046263A"/>
    <w:rsid w:val="004628E0"/>
    <w:rsid w:val="004630AB"/>
    <w:rsid w:val="0046382F"/>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04"/>
    <w:rsid w:val="0047272A"/>
    <w:rsid w:val="00472D2C"/>
    <w:rsid w:val="00473B1A"/>
    <w:rsid w:val="00474346"/>
    <w:rsid w:val="00474956"/>
    <w:rsid w:val="00474BA6"/>
    <w:rsid w:val="00474CDD"/>
    <w:rsid w:val="00474D87"/>
    <w:rsid w:val="00475349"/>
    <w:rsid w:val="00475B73"/>
    <w:rsid w:val="00475E79"/>
    <w:rsid w:val="00475F1D"/>
    <w:rsid w:val="004765DF"/>
    <w:rsid w:val="00476690"/>
    <w:rsid w:val="004766C4"/>
    <w:rsid w:val="004771D3"/>
    <w:rsid w:val="00477683"/>
    <w:rsid w:val="004776D9"/>
    <w:rsid w:val="004779CD"/>
    <w:rsid w:val="00477C2D"/>
    <w:rsid w:val="0048053B"/>
    <w:rsid w:val="0048080E"/>
    <w:rsid w:val="00480BFA"/>
    <w:rsid w:val="00480C41"/>
    <w:rsid w:val="00480DD5"/>
    <w:rsid w:val="0048152B"/>
    <w:rsid w:val="00481873"/>
    <w:rsid w:val="00481876"/>
    <w:rsid w:val="00481FB9"/>
    <w:rsid w:val="004824AB"/>
    <w:rsid w:val="00482773"/>
    <w:rsid w:val="00482A06"/>
    <w:rsid w:val="00482AA0"/>
    <w:rsid w:val="00482D0D"/>
    <w:rsid w:val="00483722"/>
    <w:rsid w:val="00483752"/>
    <w:rsid w:val="004837A8"/>
    <w:rsid w:val="004838D3"/>
    <w:rsid w:val="00483CBD"/>
    <w:rsid w:val="00484197"/>
    <w:rsid w:val="00484F97"/>
    <w:rsid w:val="00485F31"/>
    <w:rsid w:val="00486336"/>
    <w:rsid w:val="004865BE"/>
    <w:rsid w:val="004866B4"/>
    <w:rsid w:val="00486923"/>
    <w:rsid w:val="00486D6C"/>
    <w:rsid w:val="00487C92"/>
    <w:rsid w:val="004900BE"/>
    <w:rsid w:val="00490991"/>
    <w:rsid w:val="00490AFA"/>
    <w:rsid w:val="00490C33"/>
    <w:rsid w:val="00490C57"/>
    <w:rsid w:val="00490E27"/>
    <w:rsid w:val="00491188"/>
    <w:rsid w:val="00491267"/>
    <w:rsid w:val="004913E5"/>
    <w:rsid w:val="004915D5"/>
    <w:rsid w:val="00491ADE"/>
    <w:rsid w:val="00491AF0"/>
    <w:rsid w:val="00491D73"/>
    <w:rsid w:val="00491EB7"/>
    <w:rsid w:val="00492649"/>
    <w:rsid w:val="004927F0"/>
    <w:rsid w:val="00492A8E"/>
    <w:rsid w:val="00492DB5"/>
    <w:rsid w:val="0049307B"/>
    <w:rsid w:val="00493133"/>
    <w:rsid w:val="0049350A"/>
    <w:rsid w:val="00493624"/>
    <w:rsid w:val="00493AC9"/>
    <w:rsid w:val="00494422"/>
    <w:rsid w:val="004945E1"/>
    <w:rsid w:val="0049485B"/>
    <w:rsid w:val="004949BB"/>
    <w:rsid w:val="00494BFE"/>
    <w:rsid w:val="00494F8B"/>
    <w:rsid w:val="004952B2"/>
    <w:rsid w:val="004953C2"/>
    <w:rsid w:val="00495976"/>
    <w:rsid w:val="00495B41"/>
    <w:rsid w:val="00495D17"/>
    <w:rsid w:val="00495E45"/>
    <w:rsid w:val="00496313"/>
    <w:rsid w:val="004969CE"/>
    <w:rsid w:val="00496C65"/>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4DD"/>
    <w:rsid w:val="004A5B40"/>
    <w:rsid w:val="004A5D4E"/>
    <w:rsid w:val="004A60E6"/>
    <w:rsid w:val="004A736A"/>
    <w:rsid w:val="004B13FE"/>
    <w:rsid w:val="004B1552"/>
    <w:rsid w:val="004B1B97"/>
    <w:rsid w:val="004B1FE6"/>
    <w:rsid w:val="004B23E0"/>
    <w:rsid w:val="004B2409"/>
    <w:rsid w:val="004B251B"/>
    <w:rsid w:val="004B296B"/>
    <w:rsid w:val="004B2D6C"/>
    <w:rsid w:val="004B3124"/>
    <w:rsid w:val="004B31D0"/>
    <w:rsid w:val="004B3680"/>
    <w:rsid w:val="004B3809"/>
    <w:rsid w:val="004B3C98"/>
    <w:rsid w:val="004B3CCC"/>
    <w:rsid w:val="004B4069"/>
    <w:rsid w:val="004B4230"/>
    <w:rsid w:val="004B4D09"/>
    <w:rsid w:val="004B5D95"/>
    <w:rsid w:val="004B65DA"/>
    <w:rsid w:val="004B6B82"/>
    <w:rsid w:val="004B718C"/>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DB8"/>
    <w:rsid w:val="004C3E5F"/>
    <w:rsid w:val="004C3EFA"/>
    <w:rsid w:val="004C40CC"/>
    <w:rsid w:val="004C438D"/>
    <w:rsid w:val="004C47E3"/>
    <w:rsid w:val="004C4907"/>
    <w:rsid w:val="004C4EA2"/>
    <w:rsid w:val="004C5163"/>
    <w:rsid w:val="004C5345"/>
    <w:rsid w:val="004C5418"/>
    <w:rsid w:val="004C54C0"/>
    <w:rsid w:val="004C54D3"/>
    <w:rsid w:val="004C55A1"/>
    <w:rsid w:val="004C59E4"/>
    <w:rsid w:val="004C6243"/>
    <w:rsid w:val="004C63C0"/>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07C"/>
    <w:rsid w:val="004D32EF"/>
    <w:rsid w:val="004D34E3"/>
    <w:rsid w:val="004D4077"/>
    <w:rsid w:val="004D408E"/>
    <w:rsid w:val="004D4207"/>
    <w:rsid w:val="004D45D3"/>
    <w:rsid w:val="004D4B1A"/>
    <w:rsid w:val="004D4DE3"/>
    <w:rsid w:val="004D51FE"/>
    <w:rsid w:val="004D5786"/>
    <w:rsid w:val="004D581D"/>
    <w:rsid w:val="004D6300"/>
    <w:rsid w:val="004D6787"/>
    <w:rsid w:val="004D7182"/>
    <w:rsid w:val="004D7325"/>
    <w:rsid w:val="004D73D2"/>
    <w:rsid w:val="004D76B4"/>
    <w:rsid w:val="004E0261"/>
    <w:rsid w:val="004E0B51"/>
    <w:rsid w:val="004E0FBE"/>
    <w:rsid w:val="004E0FF1"/>
    <w:rsid w:val="004E13A2"/>
    <w:rsid w:val="004E188D"/>
    <w:rsid w:val="004E2010"/>
    <w:rsid w:val="004E2306"/>
    <w:rsid w:val="004E2BDF"/>
    <w:rsid w:val="004E2DF2"/>
    <w:rsid w:val="004E33B0"/>
    <w:rsid w:val="004E3753"/>
    <w:rsid w:val="004E3930"/>
    <w:rsid w:val="004E3DDD"/>
    <w:rsid w:val="004E40AF"/>
    <w:rsid w:val="004E4320"/>
    <w:rsid w:val="004E451E"/>
    <w:rsid w:val="004E4845"/>
    <w:rsid w:val="004E4F6C"/>
    <w:rsid w:val="004E4F9B"/>
    <w:rsid w:val="004E517C"/>
    <w:rsid w:val="004E55FF"/>
    <w:rsid w:val="004E5745"/>
    <w:rsid w:val="004E5851"/>
    <w:rsid w:val="004E5EFE"/>
    <w:rsid w:val="004E6072"/>
    <w:rsid w:val="004E6648"/>
    <w:rsid w:val="004E6836"/>
    <w:rsid w:val="004E6C49"/>
    <w:rsid w:val="004E6D47"/>
    <w:rsid w:val="004E7364"/>
    <w:rsid w:val="004E7752"/>
    <w:rsid w:val="004E7A5B"/>
    <w:rsid w:val="004E7B7C"/>
    <w:rsid w:val="004E7CB4"/>
    <w:rsid w:val="004E7CFE"/>
    <w:rsid w:val="004F0889"/>
    <w:rsid w:val="004F0B10"/>
    <w:rsid w:val="004F1063"/>
    <w:rsid w:val="004F1797"/>
    <w:rsid w:val="004F1BD0"/>
    <w:rsid w:val="004F2197"/>
    <w:rsid w:val="004F25F4"/>
    <w:rsid w:val="004F2B0D"/>
    <w:rsid w:val="004F2EF2"/>
    <w:rsid w:val="004F3085"/>
    <w:rsid w:val="004F3248"/>
    <w:rsid w:val="004F3626"/>
    <w:rsid w:val="004F45ED"/>
    <w:rsid w:val="004F4653"/>
    <w:rsid w:val="004F48E8"/>
    <w:rsid w:val="004F592B"/>
    <w:rsid w:val="004F5B8B"/>
    <w:rsid w:val="004F5F62"/>
    <w:rsid w:val="004F5FB6"/>
    <w:rsid w:val="004F62FE"/>
    <w:rsid w:val="004F6759"/>
    <w:rsid w:val="004F7427"/>
    <w:rsid w:val="004F753A"/>
    <w:rsid w:val="004F7635"/>
    <w:rsid w:val="004F7919"/>
    <w:rsid w:val="004F7E8E"/>
    <w:rsid w:val="00501159"/>
    <w:rsid w:val="0050169A"/>
    <w:rsid w:val="005018F1"/>
    <w:rsid w:val="00501E9B"/>
    <w:rsid w:val="005023BB"/>
    <w:rsid w:val="00502A6D"/>
    <w:rsid w:val="00502B94"/>
    <w:rsid w:val="005030D4"/>
    <w:rsid w:val="005032B1"/>
    <w:rsid w:val="005036A2"/>
    <w:rsid w:val="0050372B"/>
    <w:rsid w:val="00503AE2"/>
    <w:rsid w:val="00503D93"/>
    <w:rsid w:val="00504406"/>
    <w:rsid w:val="00504741"/>
    <w:rsid w:val="00504E49"/>
    <w:rsid w:val="00505155"/>
    <w:rsid w:val="005059EA"/>
    <w:rsid w:val="00505BB2"/>
    <w:rsid w:val="005067E9"/>
    <w:rsid w:val="00506F90"/>
    <w:rsid w:val="00507252"/>
    <w:rsid w:val="005074C0"/>
    <w:rsid w:val="00507560"/>
    <w:rsid w:val="005076E8"/>
    <w:rsid w:val="005079D8"/>
    <w:rsid w:val="00507AF9"/>
    <w:rsid w:val="0051003E"/>
    <w:rsid w:val="005101F5"/>
    <w:rsid w:val="005108EF"/>
    <w:rsid w:val="00511013"/>
    <w:rsid w:val="0051128D"/>
    <w:rsid w:val="00511417"/>
    <w:rsid w:val="00511462"/>
    <w:rsid w:val="00511483"/>
    <w:rsid w:val="00512580"/>
    <w:rsid w:val="005126E3"/>
    <w:rsid w:val="00512995"/>
    <w:rsid w:val="00512E1C"/>
    <w:rsid w:val="005135F6"/>
    <w:rsid w:val="0051398C"/>
    <w:rsid w:val="00513C97"/>
    <w:rsid w:val="005142C4"/>
    <w:rsid w:val="005147C6"/>
    <w:rsid w:val="00514AA4"/>
    <w:rsid w:val="00514E03"/>
    <w:rsid w:val="005151A4"/>
    <w:rsid w:val="00515AE4"/>
    <w:rsid w:val="005160CF"/>
    <w:rsid w:val="0051625B"/>
    <w:rsid w:val="0051645C"/>
    <w:rsid w:val="00517442"/>
    <w:rsid w:val="00517BAE"/>
    <w:rsid w:val="00517D6C"/>
    <w:rsid w:val="00517FD2"/>
    <w:rsid w:val="00520063"/>
    <w:rsid w:val="0052065E"/>
    <w:rsid w:val="005206F9"/>
    <w:rsid w:val="00520A75"/>
    <w:rsid w:val="00520B5F"/>
    <w:rsid w:val="00521341"/>
    <w:rsid w:val="00521650"/>
    <w:rsid w:val="0052175E"/>
    <w:rsid w:val="005218CE"/>
    <w:rsid w:val="00521D93"/>
    <w:rsid w:val="005220D2"/>
    <w:rsid w:val="00522396"/>
    <w:rsid w:val="00522400"/>
    <w:rsid w:val="0052244B"/>
    <w:rsid w:val="0052304D"/>
    <w:rsid w:val="005231E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0D46"/>
    <w:rsid w:val="00530F64"/>
    <w:rsid w:val="005311F1"/>
    <w:rsid w:val="005313E2"/>
    <w:rsid w:val="005315BE"/>
    <w:rsid w:val="005317D0"/>
    <w:rsid w:val="005318C1"/>
    <w:rsid w:val="00531A76"/>
    <w:rsid w:val="0053237C"/>
    <w:rsid w:val="00532921"/>
    <w:rsid w:val="00532EB8"/>
    <w:rsid w:val="00533354"/>
    <w:rsid w:val="005337A7"/>
    <w:rsid w:val="00533C6B"/>
    <w:rsid w:val="00533FBD"/>
    <w:rsid w:val="005342F5"/>
    <w:rsid w:val="0053446A"/>
    <w:rsid w:val="005353BA"/>
    <w:rsid w:val="0053546D"/>
    <w:rsid w:val="005354A9"/>
    <w:rsid w:val="0053598E"/>
    <w:rsid w:val="00535AC2"/>
    <w:rsid w:val="00536047"/>
    <w:rsid w:val="00536B5C"/>
    <w:rsid w:val="00536D5A"/>
    <w:rsid w:val="00536F08"/>
    <w:rsid w:val="00537131"/>
    <w:rsid w:val="005371F4"/>
    <w:rsid w:val="00537A86"/>
    <w:rsid w:val="00537D44"/>
    <w:rsid w:val="005402E2"/>
    <w:rsid w:val="00540777"/>
    <w:rsid w:val="0054083E"/>
    <w:rsid w:val="00540C91"/>
    <w:rsid w:val="00540EDF"/>
    <w:rsid w:val="00540FF9"/>
    <w:rsid w:val="0054108D"/>
    <w:rsid w:val="00541419"/>
    <w:rsid w:val="00541502"/>
    <w:rsid w:val="00541B22"/>
    <w:rsid w:val="00541BA4"/>
    <w:rsid w:val="00542117"/>
    <w:rsid w:val="00542408"/>
    <w:rsid w:val="0054269B"/>
    <w:rsid w:val="0054288C"/>
    <w:rsid w:val="00542901"/>
    <w:rsid w:val="00542986"/>
    <w:rsid w:val="00543212"/>
    <w:rsid w:val="0054367B"/>
    <w:rsid w:val="00543809"/>
    <w:rsid w:val="0054396A"/>
    <w:rsid w:val="00543C53"/>
    <w:rsid w:val="00543D28"/>
    <w:rsid w:val="0054410C"/>
    <w:rsid w:val="005441CE"/>
    <w:rsid w:val="00544AB6"/>
    <w:rsid w:val="00544F2D"/>
    <w:rsid w:val="005450AA"/>
    <w:rsid w:val="00545115"/>
    <w:rsid w:val="005451F6"/>
    <w:rsid w:val="005452F5"/>
    <w:rsid w:val="00545DD5"/>
    <w:rsid w:val="00545EC5"/>
    <w:rsid w:val="0054670D"/>
    <w:rsid w:val="005471BF"/>
    <w:rsid w:val="005478F2"/>
    <w:rsid w:val="00547AB8"/>
    <w:rsid w:val="005500BC"/>
    <w:rsid w:val="00550604"/>
    <w:rsid w:val="00550B51"/>
    <w:rsid w:val="00550BDB"/>
    <w:rsid w:val="00550DDE"/>
    <w:rsid w:val="00550E03"/>
    <w:rsid w:val="00551190"/>
    <w:rsid w:val="0055133C"/>
    <w:rsid w:val="00551B76"/>
    <w:rsid w:val="00551D67"/>
    <w:rsid w:val="00551EDB"/>
    <w:rsid w:val="005525BD"/>
    <w:rsid w:val="00552D8C"/>
    <w:rsid w:val="00552ED1"/>
    <w:rsid w:val="005534EB"/>
    <w:rsid w:val="00553B8A"/>
    <w:rsid w:val="0055477E"/>
    <w:rsid w:val="00554929"/>
    <w:rsid w:val="00554C08"/>
    <w:rsid w:val="00554D3B"/>
    <w:rsid w:val="00554E04"/>
    <w:rsid w:val="00554E32"/>
    <w:rsid w:val="00555520"/>
    <w:rsid w:val="0055594B"/>
    <w:rsid w:val="00555A18"/>
    <w:rsid w:val="00555AAD"/>
    <w:rsid w:val="00555DF8"/>
    <w:rsid w:val="00555EDF"/>
    <w:rsid w:val="005561B1"/>
    <w:rsid w:val="00556639"/>
    <w:rsid w:val="005569B9"/>
    <w:rsid w:val="00556E77"/>
    <w:rsid w:val="00556FD9"/>
    <w:rsid w:val="00557564"/>
    <w:rsid w:val="005578B5"/>
    <w:rsid w:val="00557929"/>
    <w:rsid w:val="00557B1A"/>
    <w:rsid w:val="00560099"/>
    <w:rsid w:val="00560352"/>
    <w:rsid w:val="0056088B"/>
    <w:rsid w:val="0056110C"/>
    <w:rsid w:val="005611BD"/>
    <w:rsid w:val="0056138E"/>
    <w:rsid w:val="0056141C"/>
    <w:rsid w:val="005616E8"/>
    <w:rsid w:val="00561C42"/>
    <w:rsid w:val="00562157"/>
    <w:rsid w:val="0056251F"/>
    <w:rsid w:val="0056254F"/>
    <w:rsid w:val="00562C30"/>
    <w:rsid w:val="00563215"/>
    <w:rsid w:val="00563FAC"/>
    <w:rsid w:val="0056487E"/>
    <w:rsid w:val="00564A33"/>
    <w:rsid w:val="00565134"/>
    <w:rsid w:val="00565690"/>
    <w:rsid w:val="0056580C"/>
    <w:rsid w:val="00566422"/>
    <w:rsid w:val="005664DC"/>
    <w:rsid w:val="00566B59"/>
    <w:rsid w:val="00566D6D"/>
    <w:rsid w:val="00567B60"/>
    <w:rsid w:val="00567BA3"/>
    <w:rsid w:val="00567C5B"/>
    <w:rsid w:val="005704F4"/>
    <w:rsid w:val="005708CE"/>
    <w:rsid w:val="00570B78"/>
    <w:rsid w:val="00570DA6"/>
    <w:rsid w:val="005712F8"/>
    <w:rsid w:val="005715A0"/>
    <w:rsid w:val="00571930"/>
    <w:rsid w:val="005719E1"/>
    <w:rsid w:val="00571E00"/>
    <w:rsid w:val="0057209C"/>
    <w:rsid w:val="005725EA"/>
    <w:rsid w:val="005726A3"/>
    <w:rsid w:val="00572AA3"/>
    <w:rsid w:val="005736E0"/>
    <w:rsid w:val="005736FB"/>
    <w:rsid w:val="00574007"/>
    <w:rsid w:val="0057465B"/>
    <w:rsid w:val="00574BC4"/>
    <w:rsid w:val="00575674"/>
    <w:rsid w:val="005758EB"/>
    <w:rsid w:val="00575C56"/>
    <w:rsid w:val="005766EC"/>
    <w:rsid w:val="005767D9"/>
    <w:rsid w:val="0057693B"/>
    <w:rsid w:val="005769A9"/>
    <w:rsid w:val="00576A00"/>
    <w:rsid w:val="00576EB2"/>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BAD"/>
    <w:rsid w:val="00582DE2"/>
    <w:rsid w:val="00582E80"/>
    <w:rsid w:val="0058361B"/>
    <w:rsid w:val="00583689"/>
    <w:rsid w:val="00583C58"/>
    <w:rsid w:val="00584050"/>
    <w:rsid w:val="005843D8"/>
    <w:rsid w:val="00584A35"/>
    <w:rsid w:val="00584CF3"/>
    <w:rsid w:val="0058501F"/>
    <w:rsid w:val="00585525"/>
    <w:rsid w:val="00585538"/>
    <w:rsid w:val="0058570E"/>
    <w:rsid w:val="00585D7A"/>
    <w:rsid w:val="00586098"/>
    <w:rsid w:val="005860CF"/>
    <w:rsid w:val="005861E2"/>
    <w:rsid w:val="00586D72"/>
    <w:rsid w:val="00587597"/>
    <w:rsid w:val="00587ACD"/>
    <w:rsid w:val="00590B6F"/>
    <w:rsid w:val="00590CA8"/>
    <w:rsid w:val="00590E36"/>
    <w:rsid w:val="00590F2D"/>
    <w:rsid w:val="00590F71"/>
    <w:rsid w:val="00592518"/>
    <w:rsid w:val="00592632"/>
    <w:rsid w:val="00592A3C"/>
    <w:rsid w:val="005933B5"/>
    <w:rsid w:val="00593540"/>
    <w:rsid w:val="005936C4"/>
    <w:rsid w:val="00593C59"/>
    <w:rsid w:val="00593DCE"/>
    <w:rsid w:val="00593F82"/>
    <w:rsid w:val="005940D8"/>
    <w:rsid w:val="00594149"/>
    <w:rsid w:val="00594A39"/>
    <w:rsid w:val="00595B2E"/>
    <w:rsid w:val="00595BCD"/>
    <w:rsid w:val="00595F55"/>
    <w:rsid w:val="0059604B"/>
    <w:rsid w:val="00596261"/>
    <w:rsid w:val="00596312"/>
    <w:rsid w:val="00596DF4"/>
    <w:rsid w:val="00597450"/>
    <w:rsid w:val="005974EF"/>
    <w:rsid w:val="00597C10"/>
    <w:rsid w:val="00597ED0"/>
    <w:rsid w:val="00597FBC"/>
    <w:rsid w:val="005A004D"/>
    <w:rsid w:val="005A0825"/>
    <w:rsid w:val="005A11AC"/>
    <w:rsid w:val="005A12E0"/>
    <w:rsid w:val="005A17B8"/>
    <w:rsid w:val="005A180B"/>
    <w:rsid w:val="005A1C35"/>
    <w:rsid w:val="005A239F"/>
    <w:rsid w:val="005A23CB"/>
    <w:rsid w:val="005A27F0"/>
    <w:rsid w:val="005A2C5F"/>
    <w:rsid w:val="005A34F5"/>
    <w:rsid w:val="005A3C75"/>
    <w:rsid w:val="005A4223"/>
    <w:rsid w:val="005A452B"/>
    <w:rsid w:val="005A4771"/>
    <w:rsid w:val="005A541D"/>
    <w:rsid w:val="005A5615"/>
    <w:rsid w:val="005A606D"/>
    <w:rsid w:val="005A6233"/>
    <w:rsid w:val="005A673E"/>
    <w:rsid w:val="005A6F0C"/>
    <w:rsid w:val="005A719F"/>
    <w:rsid w:val="005A7322"/>
    <w:rsid w:val="005A77B0"/>
    <w:rsid w:val="005A7F14"/>
    <w:rsid w:val="005B02D6"/>
    <w:rsid w:val="005B0443"/>
    <w:rsid w:val="005B0534"/>
    <w:rsid w:val="005B0739"/>
    <w:rsid w:val="005B0828"/>
    <w:rsid w:val="005B0EFB"/>
    <w:rsid w:val="005B132D"/>
    <w:rsid w:val="005B18D8"/>
    <w:rsid w:val="005B1AA8"/>
    <w:rsid w:val="005B1E1C"/>
    <w:rsid w:val="005B1F1E"/>
    <w:rsid w:val="005B25C5"/>
    <w:rsid w:val="005B27C2"/>
    <w:rsid w:val="005B2853"/>
    <w:rsid w:val="005B2A0E"/>
    <w:rsid w:val="005B32B6"/>
    <w:rsid w:val="005B3E37"/>
    <w:rsid w:val="005B41AD"/>
    <w:rsid w:val="005B42B9"/>
    <w:rsid w:val="005B474E"/>
    <w:rsid w:val="005B49D4"/>
    <w:rsid w:val="005B4D3F"/>
    <w:rsid w:val="005B5201"/>
    <w:rsid w:val="005B58FA"/>
    <w:rsid w:val="005B5AAE"/>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3CD0"/>
    <w:rsid w:val="005C41EA"/>
    <w:rsid w:val="005C44C7"/>
    <w:rsid w:val="005C5053"/>
    <w:rsid w:val="005C540D"/>
    <w:rsid w:val="005C5858"/>
    <w:rsid w:val="005C5ACE"/>
    <w:rsid w:val="005C5D01"/>
    <w:rsid w:val="005C6604"/>
    <w:rsid w:val="005C68E9"/>
    <w:rsid w:val="005C6BF8"/>
    <w:rsid w:val="005C6C10"/>
    <w:rsid w:val="005C6CAB"/>
    <w:rsid w:val="005C6F4B"/>
    <w:rsid w:val="005C7950"/>
    <w:rsid w:val="005C7953"/>
    <w:rsid w:val="005C7BCD"/>
    <w:rsid w:val="005D025D"/>
    <w:rsid w:val="005D031A"/>
    <w:rsid w:val="005D0D1A"/>
    <w:rsid w:val="005D0F2E"/>
    <w:rsid w:val="005D11B2"/>
    <w:rsid w:val="005D13A0"/>
    <w:rsid w:val="005D1D35"/>
    <w:rsid w:val="005D1F90"/>
    <w:rsid w:val="005D26B8"/>
    <w:rsid w:val="005D2E7F"/>
    <w:rsid w:val="005D3067"/>
    <w:rsid w:val="005D3360"/>
    <w:rsid w:val="005D421D"/>
    <w:rsid w:val="005D4773"/>
    <w:rsid w:val="005D47AF"/>
    <w:rsid w:val="005D4BE7"/>
    <w:rsid w:val="005D50F4"/>
    <w:rsid w:val="005D53FE"/>
    <w:rsid w:val="005D588C"/>
    <w:rsid w:val="005D61CF"/>
    <w:rsid w:val="005D64AE"/>
    <w:rsid w:val="005D64D0"/>
    <w:rsid w:val="005D65C0"/>
    <w:rsid w:val="005D6647"/>
    <w:rsid w:val="005D6C41"/>
    <w:rsid w:val="005D6CF0"/>
    <w:rsid w:val="005D6D0D"/>
    <w:rsid w:val="005D6D1B"/>
    <w:rsid w:val="005D6DBE"/>
    <w:rsid w:val="005D6EBF"/>
    <w:rsid w:val="005D7473"/>
    <w:rsid w:val="005D772C"/>
    <w:rsid w:val="005D7B0E"/>
    <w:rsid w:val="005E03B6"/>
    <w:rsid w:val="005E0587"/>
    <w:rsid w:val="005E0719"/>
    <w:rsid w:val="005E1333"/>
    <w:rsid w:val="005E146D"/>
    <w:rsid w:val="005E16D9"/>
    <w:rsid w:val="005E1D55"/>
    <w:rsid w:val="005E1E89"/>
    <w:rsid w:val="005E2F66"/>
    <w:rsid w:val="005E2FB4"/>
    <w:rsid w:val="005E31E0"/>
    <w:rsid w:val="005E39C3"/>
    <w:rsid w:val="005E41CB"/>
    <w:rsid w:val="005E454B"/>
    <w:rsid w:val="005E51F0"/>
    <w:rsid w:val="005E555E"/>
    <w:rsid w:val="005E57A7"/>
    <w:rsid w:val="005E6217"/>
    <w:rsid w:val="005E63C9"/>
    <w:rsid w:val="005E6539"/>
    <w:rsid w:val="005E6E34"/>
    <w:rsid w:val="005E7267"/>
    <w:rsid w:val="005E72C3"/>
    <w:rsid w:val="005E7759"/>
    <w:rsid w:val="005E78BC"/>
    <w:rsid w:val="005E7E1D"/>
    <w:rsid w:val="005F0181"/>
    <w:rsid w:val="005F044F"/>
    <w:rsid w:val="005F069E"/>
    <w:rsid w:val="005F0905"/>
    <w:rsid w:val="005F0C54"/>
    <w:rsid w:val="005F0F5F"/>
    <w:rsid w:val="005F1699"/>
    <w:rsid w:val="005F19FD"/>
    <w:rsid w:val="005F1E32"/>
    <w:rsid w:val="005F29F4"/>
    <w:rsid w:val="005F2D82"/>
    <w:rsid w:val="005F2F80"/>
    <w:rsid w:val="005F3A58"/>
    <w:rsid w:val="005F3C6E"/>
    <w:rsid w:val="005F3D4B"/>
    <w:rsid w:val="005F4151"/>
    <w:rsid w:val="005F4664"/>
    <w:rsid w:val="005F4A5A"/>
    <w:rsid w:val="005F4B42"/>
    <w:rsid w:val="005F4CDA"/>
    <w:rsid w:val="005F506F"/>
    <w:rsid w:val="005F5110"/>
    <w:rsid w:val="005F5147"/>
    <w:rsid w:val="005F53C3"/>
    <w:rsid w:val="005F55FC"/>
    <w:rsid w:val="005F5EFB"/>
    <w:rsid w:val="005F60E5"/>
    <w:rsid w:val="005F63BA"/>
    <w:rsid w:val="005F6664"/>
    <w:rsid w:val="005F66E7"/>
    <w:rsid w:val="005F6926"/>
    <w:rsid w:val="005F6EA9"/>
    <w:rsid w:val="005F744A"/>
    <w:rsid w:val="005F756D"/>
    <w:rsid w:val="005F7DCF"/>
    <w:rsid w:val="00600338"/>
    <w:rsid w:val="006004C8"/>
    <w:rsid w:val="006006BC"/>
    <w:rsid w:val="0060085C"/>
    <w:rsid w:val="00600E6D"/>
    <w:rsid w:val="00600EF0"/>
    <w:rsid w:val="0060145B"/>
    <w:rsid w:val="006017D6"/>
    <w:rsid w:val="0060261A"/>
    <w:rsid w:val="006027B5"/>
    <w:rsid w:val="006032E4"/>
    <w:rsid w:val="00603932"/>
    <w:rsid w:val="00603BC9"/>
    <w:rsid w:val="00604377"/>
    <w:rsid w:val="006044A9"/>
    <w:rsid w:val="00604B8F"/>
    <w:rsid w:val="00604BE2"/>
    <w:rsid w:val="006054AD"/>
    <w:rsid w:val="006058A0"/>
    <w:rsid w:val="00605AB0"/>
    <w:rsid w:val="006064E4"/>
    <w:rsid w:val="006066BB"/>
    <w:rsid w:val="00606B38"/>
    <w:rsid w:val="00606EA2"/>
    <w:rsid w:val="006070F7"/>
    <w:rsid w:val="006075E7"/>
    <w:rsid w:val="00607D07"/>
    <w:rsid w:val="00607D6F"/>
    <w:rsid w:val="00610C1F"/>
    <w:rsid w:val="00611054"/>
    <w:rsid w:val="006112D0"/>
    <w:rsid w:val="00611EC8"/>
    <w:rsid w:val="0061202A"/>
    <w:rsid w:val="006122D7"/>
    <w:rsid w:val="006123CD"/>
    <w:rsid w:val="00612843"/>
    <w:rsid w:val="00612DFF"/>
    <w:rsid w:val="00612E37"/>
    <w:rsid w:val="0061335D"/>
    <w:rsid w:val="006135BF"/>
    <w:rsid w:val="0061361C"/>
    <w:rsid w:val="006136A4"/>
    <w:rsid w:val="0061380C"/>
    <w:rsid w:val="0061384C"/>
    <w:rsid w:val="00614076"/>
    <w:rsid w:val="006141A6"/>
    <w:rsid w:val="006143E8"/>
    <w:rsid w:val="00614D4E"/>
    <w:rsid w:val="006157AC"/>
    <w:rsid w:val="006158A2"/>
    <w:rsid w:val="00615CF4"/>
    <w:rsid w:val="006161CD"/>
    <w:rsid w:val="00616AEA"/>
    <w:rsid w:val="00616C29"/>
    <w:rsid w:val="00616F57"/>
    <w:rsid w:val="006179A5"/>
    <w:rsid w:val="00617B71"/>
    <w:rsid w:val="00617EE0"/>
    <w:rsid w:val="006201F3"/>
    <w:rsid w:val="00620A2B"/>
    <w:rsid w:val="00620B76"/>
    <w:rsid w:val="00620EA7"/>
    <w:rsid w:val="006224BC"/>
    <w:rsid w:val="006234BC"/>
    <w:rsid w:val="00623670"/>
    <w:rsid w:val="006238AF"/>
    <w:rsid w:val="00624A1F"/>
    <w:rsid w:val="00624D92"/>
    <w:rsid w:val="00624E2A"/>
    <w:rsid w:val="0062522C"/>
    <w:rsid w:val="0062523B"/>
    <w:rsid w:val="00625343"/>
    <w:rsid w:val="006256B8"/>
    <w:rsid w:val="00625996"/>
    <w:rsid w:val="00625ECE"/>
    <w:rsid w:val="006260D0"/>
    <w:rsid w:val="00626712"/>
    <w:rsid w:val="00626BC5"/>
    <w:rsid w:val="00626E43"/>
    <w:rsid w:val="00630017"/>
    <w:rsid w:val="00630372"/>
    <w:rsid w:val="006303C2"/>
    <w:rsid w:val="0063094A"/>
    <w:rsid w:val="00630D32"/>
    <w:rsid w:val="0063104F"/>
    <w:rsid w:val="006311CC"/>
    <w:rsid w:val="00631228"/>
    <w:rsid w:val="00631DD1"/>
    <w:rsid w:val="00631E70"/>
    <w:rsid w:val="00631EFB"/>
    <w:rsid w:val="006325CD"/>
    <w:rsid w:val="00632D00"/>
    <w:rsid w:val="00633361"/>
    <w:rsid w:val="00633A50"/>
    <w:rsid w:val="00633C1C"/>
    <w:rsid w:val="00633E0C"/>
    <w:rsid w:val="00633FE5"/>
    <w:rsid w:val="006346BD"/>
    <w:rsid w:val="0063479F"/>
    <w:rsid w:val="00634D0D"/>
    <w:rsid w:val="006352F1"/>
    <w:rsid w:val="00635602"/>
    <w:rsid w:val="006359A0"/>
    <w:rsid w:val="00635BA7"/>
    <w:rsid w:val="00635EE1"/>
    <w:rsid w:val="00636495"/>
    <w:rsid w:val="00636638"/>
    <w:rsid w:val="006374BD"/>
    <w:rsid w:val="00637CBE"/>
    <w:rsid w:val="00637F9A"/>
    <w:rsid w:val="00640177"/>
    <w:rsid w:val="00640682"/>
    <w:rsid w:val="00640CE4"/>
    <w:rsid w:val="00640CE9"/>
    <w:rsid w:val="006412F9"/>
    <w:rsid w:val="006417D2"/>
    <w:rsid w:val="006419B1"/>
    <w:rsid w:val="006419F8"/>
    <w:rsid w:val="00641CA2"/>
    <w:rsid w:val="00641E2C"/>
    <w:rsid w:val="00642044"/>
    <w:rsid w:val="006421E7"/>
    <w:rsid w:val="00642285"/>
    <w:rsid w:val="006424EE"/>
    <w:rsid w:val="0064252D"/>
    <w:rsid w:val="00643045"/>
    <w:rsid w:val="0064325C"/>
    <w:rsid w:val="0064372F"/>
    <w:rsid w:val="00643826"/>
    <w:rsid w:val="00643A26"/>
    <w:rsid w:val="00643A31"/>
    <w:rsid w:val="00643B10"/>
    <w:rsid w:val="006441DD"/>
    <w:rsid w:val="0064494F"/>
    <w:rsid w:val="00644BFA"/>
    <w:rsid w:val="00644FD3"/>
    <w:rsid w:val="0064518D"/>
    <w:rsid w:val="0064541F"/>
    <w:rsid w:val="006455B2"/>
    <w:rsid w:val="00645CE6"/>
    <w:rsid w:val="00645FCD"/>
    <w:rsid w:val="0064721B"/>
    <w:rsid w:val="00647274"/>
    <w:rsid w:val="00650280"/>
    <w:rsid w:val="0065044F"/>
    <w:rsid w:val="006506F3"/>
    <w:rsid w:val="00650A2C"/>
    <w:rsid w:val="0065146B"/>
    <w:rsid w:val="00651696"/>
    <w:rsid w:val="0065172D"/>
    <w:rsid w:val="00651A0B"/>
    <w:rsid w:val="00651C67"/>
    <w:rsid w:val="00651C77"/>
    <w:rsid w:val="006524B0"/>
    <w:rsid w:val="00652B97"/>
    <w:rsid w:val="00652FA2"/>
    <w:rsid w:val="006533DC"/>
    <w:rsid w:val="006533F9"/>
    <w:rsid w:val="00653561"/>
    <w:rsid w:val="00653578"/>
    <w:rsid w:val="006538DD"/>
    <w:rsid w:val="006539E6"/>
    <w:rsid w:val="00653DB6"/>
    <w:rsid w:val="00654111"/>
    <w:rsid w:val="00654363"/>
    <w:rsid w:val="00654955"/>
    <w:rsid w:val="0065498F"/>
    <w:rsid w:val="00654D45"/>
    <w:rsid w:val="0065508A"/>
    <w:rsid w:val="006554C6"/>
    <w:rsid w:val="00655E71"/>
    <w:rsid w:val="006569D4"/>
    <w:rsid w:val="006573F8"/>
    <w:rsid w:val="006574FF"/>
    <w:rsid w:val="00657B6F"/>
    <w:rsid w:val="00660075"/>
    <w:rsid w:val="006609EC"/>
    <w:rsid w:val="00660B02"/>
    <w:rsid w:val="00660B3B"/>
    <w:rsid w:val="00660BC0"/>
    <w:rsid w:val="006611C8"/>
    <w:rsid w:val="00661253"/>
    <w:rsid w:val="0066188C"/>
    <w:rsid w:val="006619BF"/>
    <w:rsid w:val="00661CBB"/>
    <w:rsid w:val="006624A8"/>
    <w:rsid w:val="00662526"/>
    <w:rsid w:val="00662576"/>
    <w:rsid w:val="00662613"/>
    <w:rsid w:val="006635E6"/>
    <w:rsid w:val="00663BE1"/>
    <w:rsid w:val="00663C11"/>
    <w:rsid w:val="00663CA8"/>
    <w:rsid w:val="00664CB6"/>
    <w:rsid w:val="006651EE"/>
    <w:rsid w:val="00665269"/>
    <w:rsid w:val="006658ED"/>
    <w:rsid w:val="00665957"/>
    <w:rsid w:val="006663C7"/>
    <w:rsid w:val="006668C2"/>
    <w:rsid w:val="00666946"/>
    <w:rsid w:val="006669D2"/>
    <w:rsid w:val="006669E0"/>
    <w:rsid w:val="00666DCF"/>
    <w:rsid w:val="006676A5"/>
    <w:rsid w:val="00670428"/>
    <w:rsid w:val="00670841"/>
    <w:rsid w:val="006708E4"/>
    <w:rsid w:val="006709B2"/>
    <w:rsid w:val="00670AD5"/>
    <w:rsid w:val="00671167"/>
    <w:rsid w:val="006715E2"/>
    <w:rsid w:val="00671E25"/>
    <w:rsid w:val="00672002"/>
    <w:rsid w:val="00672322"/>
    <w:rsid w:val="00673309"/>
    <w:rsid w:val="006734B8"/>
    <w:rsid w:val="00673501"/>
    <w:rsid w:val="00673DB7"/>
    <w:rsid w:val="00674026"/>
    <w:rsid w:val="006746BA"/>
    <w:rsid w:val="006748A6"/>
    <w:rsid w:val="006748BA"/>
    <w:rsid w:val="00675144"/>
    <w:rsid w:val="00676178"/>
    <w:rsid w:val="0067660C"/>
    <w:rsid w:val="00676749"/>
    <w:rsid w:val="00676A9A"/>
    <w:rsid w:val="0067724B"/>
    <w:rsid w:val="00677380"/>
    <w:rsid w:val="0067788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A09"/>
    <w:rsid w:val="00684BA2"/>
    <w:rsid w:val="00684F60"/>
    <w:rsid w:val="0068686B"/>
    <w:rsid w:val="006871D9"/>
    <w:rsid w:val="006873B6"/>
    <w:rsid w:val="0068758B"/>
    <w:rsid w:val="0068766C"/>
    <w:rsid w:val="00687857"/>
    <w:rsid w:val="0069050E"/>
    <w:rsid w:val="00690FEB"/>
    <w:rsid w:val="0069117F"/>
    <w:rsid w:val="006912BB"/>
    <w:rsid w:val="00691688"/>
    <w:rsid w:val="006916D0"/>
    <w:rsid w:val="00691DF8"/>
    <w:rsid w:val="00691E52"/>
    <w:rsid w:val="006920E6"/>
    <w:rsid w:val="00692557"/>
    <w:rsid w:val="006926B1"/>
    <w:rsid w:val="00692B83"/>
    <w:rsid w:val="00693156"/>
    <w:rsid w:val="00693BE8"/>
    <w:rsid w:val="00693ED3"/>
    <w:rsid w:val="00694AFE"/>
    <w:rsid w:val="00694CB2"/>
    <w:rsid w:val="00694F03"/>
    <w:rsid w:val="00694F8C"/>
    <w:rsid w:val="0069501D"/>
    <w:rsid w:val="006953CD"/>
    <w:rsid w:val="006960F5"/>
    <w:rsid w:val="0069641C"/>
    <w:rsid w:val="00696A75"/>
    <w:rsid w:val="00696C45"/>
    <w:rsid w:val="00696E31"/>
    <w:rsid w:val="0069712C"/>
    <w:rsid w:val="006971C8"/>
    <w:rsid w:val="00697704"/>
    <w:rsid w:val="00697980"/>
    <w:rsid w:val="00697A12"/>
    <w:rsid w:val="00697ADB"/>
    <w:rsid w:val="00697E9B"/>
    <w:rsid w:val="006A049C"/>
    <w:rsid w:val="006A0558"/>
    <w:rsid w:val="006A0845"/>
    <w:rsid w:val="006A1116"/>
    <w:rsid w:val="006A19ED"/>
    <w:rsid w:val="006A1E3B"/>
    <w:rsid w:val="006A2CA1"/>
    <w:rsid w:val="006A2FDF"/>
    <w:rsid w:val="006A3375"/>
    <w:rsid w:val="006A3560"/>
    <w:rsid w:val="006A36C8"/>
    <w:rsid w:val="006A3964"/>
    <w:rsid w:val="006A4313"/>
    <w:rsid w:val="006A444D"/>
    <w:rsid w:val="006A44A4"/>
    <w:rsid w:val="006A47AA"/>
    <w:rsid w:val="006A4A44"/>
    <w:rsid w:val="006A4B54"/>
    <w:rsid w:val="006A50B3"/>
    <w:rsid w:val="006A52CF"/>
    <w:rsid w:val="006A5775"/>
    <w:rsid w:val="006A597F"/>
    <w:rsid w:val="006A6319"/>
    <w:rsid w:val="006A644B"/>
    <w:rsid w:val="006A655C"/>
    <w:rsid w:val="006A6560"/>
    <w:rsid w:val="006A65B5"/>
    <w:rsid w:val="006A6666"/>
    <w:rsid w:val="006A66EC"/>
    <w:rsid w:val="006A6935"/>
    <w:rsid w:val="006A6956"/>
    <w:rsid w:val="006A6B5E"/>
    <w:rsid w:val="006A7321"/>
    <w:rsid w:val="006A7784"/>
    <w:rsid w:val="006A7994"/>
    <w:rsid w:val="006A7BAA"/>
    <w:rsid w:val="006A7BEE"/>
    <w:rsid w:val="006A7CC3"/>
    <w:rsid w:val="006A7F61"/>
    <w:rsid w:val="006A7FD2"/>
    <w:rsid w:val="006B01CC"/>
    <w:rsid w:val="006B0684"/>
    <w:rsid w:val="006B0B90"/>
    <w:rsid w:val="006B0C14"/>
    <w:rsid w:val="006B0DDF"/>
    <w:rsid w:val="006B1695"/>
    <w:rsid w:val="006B244A"/>
    <w:rsid w:val="006B28B1"/>
    <w:rsid w:val="006B2B1E"/>
    <w:rsid w:val="006B2B65"/>
    <w:rsid w:val="006B2BD9"/>
    <w:rsid w:val="006B2F30"/>
    <w:rsid w:val="006B3234"/>
    <w:rsid w:val="006B35C8"/>
    <w:rsid w:val="006B3716"/>
    <w:rsid w:val="006B3A03"/>
    <w:rsid w:val="006B3E3B"/>
    <w:rsid w:val="006B40AA"/>
    <w:rsid w:val="006B417E"/>
    <w:rsid w:val="006B4820"/>
    <w:rsid w:val="006B4A0C"/>
    <w:rsid w:val="006B4A53"/>
    <w:rsid w:val="006B4C73"/>
    <w:rsid w:val="006B4EAB"/>
    <w:rsid w:val="006B51ED"/>
    <w:rsid w:val="006B528E"/>
    <w:rsid w:val="006B5532"/>
    <w:rsid w:val="006B5F12"/>
    <w:rsid w:val="006B6158"/>
    <w:rsid w:val="006B61C7"/>
    <w:rsid w:val="006B6589"/>
    <w:rsid w:val="006B69E9"/>
    <w:rsid w:val="006B6C86"/>
    <w:rsid w:val="006B7033"/>
    <w:rsid w:val="006B7225"/>
    <w:rsid w:val="006B7DF2"/>
    <w:rsid w:val="006C00B3"/>
    <w:rsid w:val="006C046D"/>
    <w:rsid w:val="006C0A56"/>
    <w:rsid w:val="006C0AF9"/>
    <w:rsid w:val="006C0C9C"/>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EC5"/>
    <w:rsid w:val="006C400E"/>
    <w:rsid w:val="006C43F4"/>
    <w:rsid w:val="006C45C1"/>
    <w:rsid w:val="006C48D1"/>
    <w:rsid w:val="006C51EE"/>
    <w:rsid w:val="006C53D0"/>
    <w:rsid w:val="006C6038"/>
    <w:rsid w:val="006C61F5"/>
    <w:rsid w:val="006C61FD"/>
    <w:rsid w:val="006C65E2"/>
    <w:rsid w:val="006C703C"/>
    <w:rsid w:val="006C7B6E"/>
    <w:rsid w:val="006C7E2A"/>
    <w:rsid w:val="006C7F83"/>
    <w:rsid w:val="006D03E9"/>
    <w:rsid w:val="006D1046"/>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5E14"/>
    <w:rsid w:val="006D6782"/>
    <w:rsid w:val="006D67FF"/>
    <w:rsid w:val="006D734B"/>
    <w:rsid w:val="006D7963"/>
    <w:rsid w:val="006D79DA"/>
    <w:rsid w:val="006E0951"/>
    <w:rsid w:val="006E151D"/>
    <w:rsid w:val="006E19CD"/>
    <w:rsid w:val="006E2A18"/>
    <w:rsid w:val="006E2C42"/>
    <w:rsid w:val="006E2E4C"/>
    <w:rsid w:val="006E328A"/>
    <w:rsid w:val="006E3530"/>
    <w:rsid w:val="006E3DEE"/>
    <w:rsid w:val="006E3DEF"/>
    <w:rsid w:val="006E411F"/>
    <w:rsid w:val="006E4CD8"/>
    <w:rsid w:val="006E58AB"/>
    <w:rsid w:val="006E592E"/>
    <w:rsid w:val="006E59AF"/>
    <w:rsid w:val="006E6655"/>
    <w:rsid w:val="006E66FB"/>
    <w:rsid w:val="006E692F"/>
    <w:rsid w:val="006E6CDE"/>
    <w:rsid w:val="006E72A9"/>
    <w:rsid w:val="006E7FE2"/>
    <w:rsid w:val="006F0287"/>
    <w:rsid w:val="006F0290"/>
    <w:rsid w:val="006F03BC"/>
    <w:rsid w:val="006F11AA"/>
    <w:rsid w:val="006F1DB9"/>
    <w:rsid w:val="006F1DFC"/>
    <w:rsid w:val="006F1E59"/>
    <w:rsid w:val="006F2648"/>
    <w:rsid w:val="006F26DD"/>
    <w:rsid w:val="006F2A6A"/>
    <w:rsid w:val="006F2C97"/>
    <w:rsid w:val="006F2CC2"/>
    <w:rsid w:val="006F2DB9"/>
    <w:rsid w:val="006F3443"/>
    <w:rsid w:val="006F3544"/>
    <w:rsid w:val="006F38E3"/>
    <w:rsid w:val="006F3E94"/>
    <w:rsid w:val="006F3F0A"/>
    <w:rsid w:val="006F4112"/>
    <w:rsid w:val="006F42A6"/>
    <w:rsid w:val="006F42D0"/>
    <w:rsid w:val="006F486C"/>
    <w:rsid w:val="006F48C4"/>
    <w:rsid w:val="006F54ED"/>
    <w:rsid w:val="006F5807"/>
    <w:rsid w:val="006F5905"/>
    <w:rsid w:val="006F5E0B"/>
    <w:rsid w:val="006F6818"/>
    <w:rsid w:val="006F683D"/>
    <w:rsid w:val="006F6875"/>
    <w:rsid w:val="006F69B5"/>
    <w:rsid w:val="006F6F45"/>
    <w:rsid w:val="006F707B"/>
    <w:rsid w:val="006F7098"/>
    <w:rsid w:val="006F70A0"/>
    <w:rsid w:val="006F70B7"/>
    <w:rsid w:val="006F7382"/>
    <w:rsid w:val="006F78FC"/>
    <w:rsid w:val="006F79BF"/>
    <w:rsid w:val="00700162"/>
    <w:rsid w:val="00700248"/>
    <w:rsid w:val="00700931"/>
    <w:rsid w:val="007010F1"/>
    <w:rsid w:val="00701174"/>
    <w:rsid w:val="00701A1E"/>
    <w:rsid w:val="007022B6"/>
    <w:rsid w:val="00702BBF"/>
    <w:rsid w:val="00702C34"/>
    <w:rsid w:val="00702EF2"/>
    <w:rsid w:val="00702F01"/>
    <w:rsid w:val="00703006"/>
    <w:rsid w:val="007032E1"/>
    <w:rsid w:val="007034F8"/>
    <w:rsid w:val="00703E0E"/>
    <w:rsid w:val="0070418B"/>
    <w:rsid w:val="00704757"/>
    <w:rsid w:val="00704FAF"/>
    <w:rsid w:val="00705211"/>
    <w:rsid w:val="00705C86"/>
    <w:rsid w:val="007060DC"/>
    <w:rsid w:val="00706705"/>
    <w:rsid w:val="00706AA0"/>
    <w:rsid w:val="00706BAA"/>
    <w:rsid w:val="00706DA5"/>
    <w:rsid w:val="007072F8"/>
    <w:rsid w:val="0071023B"/>
    <w:rsid w:val="00710512"/>
    <w:rsid w:val="00710A0C"/>
    <w:rsid w:val="00710B16"/>
    <w:rsid w:val="00711021"/>
    <w:rsid w:val="00711060"/>
    <w:rsid w:val="007118A6"/>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8FD"/>
    <w:rsid w:val="00716CFD"/>
    <w:rsid w:val="00716EB2"/>
    <w:rsid w:val="0071761A"/>
    <w:rsid w:val="0071788A"/>
    <w:rsid w:val="00717988"/>
    <w:rsid w:val="00717BC2"/>
    <w:rsid w:val="007203BF"/>
    <w:rsid w:val="007204FE"/>
    <w:rsid w:val="007209C3"/>
    <w:rsid w:val="00721024"/>
    <w:rsid w:val="0072111B"/>
    <w:rsid w:val="0072150D"/>
    <w:rsid w:val="00721BE4"/>
    <w:rsid w:val="00722A4D"/>
    <w:rsid w:val="00722C37"/>
    <w:rsid w:val="00722F04"/>
    <w:rsid w:val="007232EE"/>
    <w:rsid w:val="00723DAE"/>
    <w:rsid w:val="00723E3D"/>
    <w:rsid w:val="0072438F"/>
    <w:rsid w:val="0072452C"/>
    <w:rsid w:val="007246E9"/>
    <w:rsid w:val="00724A52"/>
    <w:rsid w:val="00724CBA"/>
    <w:rsid w:val="00725667"/>
    <w:rsid w:val="00725F82"/>
    <w:rsid w:val="00725F92"/>
    <w:rsid w:val="00726066"/>
    <w:rsid w:val="00726276"/>
    <w:rsid w:val="00726807"/>
    <w:rsid w:val="007271E1"/>
    <w:rsid w:val="00727B4C"/>
    <w:rsid w:val="00730000"/>
    <w:rsid w:val="007302DA"/>
    <w:rsid w:val="00730491"/>
    <w:rsid w:val="007305F2"/>
    <w:rsid w:val="00730A00"/>
    <w:rsid w:val="00730CDA"/>
    <w:rsid w:val="00731447"/>
    <w:rsid w:val="00731AF9"/>
    <w:rsid w:val="00731DA9"/>
    <w:rsid w:val="00731EA6"/>
    <w:rsid w:val="00731FA7"/>
    <w:rsid w:val="00732010"/>
    <w:rsid w:val="00732211"/>
    <w:rsid w:val="0073228C"/>
    <w:rsid w:val="00732A5A"/>
    <w:rsid w:val="007339AE"/>
    <w:rsid w:val="00733B12"/>
    <w:rsid w:val="007342C4"/>
    <w:rsid w:val="007343A6"/>
    <w:rsid w:val="00734443"/>
    <w:rsid w:val="007345FB"/>
    <w:rsid w:val="00734AEF"/>
    <w:rsid w:val="00734B28"/>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41D"/>
    <w:rsid w:val="0074067C"/>
    <w:rsid w:val="007407AF"/>
    <w:rsid w:val="00740D27"/>
    <w:rsid w:val="0074192E"/>
    <w:rsid w:val="007419AF"/>
    <w:rsid w:val="00741F43"/>
    <w:rsid w:val="00742095"/>
    <w:rsid w:val="007421C9"/>
    <w:rsid w:val="00742462"/>
    <w:rsid w:val="00742B3F"/>
    <w:rsid w:val="00742FC5"/>
    <w:rsid w:val="00743789"/>
    <w:rsid w:val="00744372"/>
    <w:rsid w:val="0074459A"/>
    <w:rsid w:val="007447A1"/>
    <w:rsid w:val="007450CF"/>
    <w:rsid w:val="007452F4"/>
    <w:rsid w:val="00745983"/>
    <w:rsid w:val="00745C55"/>
    <w:rsid w:val="00745C58"/>
    <w:rsid w:val="00745D84"/>
    <w:rsid w:val="00745D99"/>
    <w:rsid w:val="00746757"/>
    <w:rsid w:val="00746B1D"/>
    <w:rsid w:val="00746DDE"/>
    <w:rsid w:val="007470BB"/>
    <w:rsid w:val="00747588"/>
    <w:rsid w:val="00747816"/>
    <w:rsid w:val="00747B3E"/>
    <w:rsid w:val="00747D57"/>
    <w:rsid w:val="0075003A"/>
    <w:rsid w:val="00750177"/>
    <w:rsid w:val="0075019F"/>
    <w:rsid w:val="0075074E"/>
    <w:rsid w:val="00750D81"/>
    <w:rsid w:val="00751037"/>
    <w:rsid w:val="00752108"/>
    <w:rsid w:val="007521BD"/>
    <w:rsid w:val="007521DA"/>
    <w:rsid w:val="00752473"/>
    <w:rsid w:val="00752583"/>
    <w:rsid w:val="007526A1"/>
    <w:rsid w:val="00752AE2"/>
    <w:rsid w:val="00752F2B"/>
    <w:rsid w:val="00752F8F"/>
    <w:rsid w:val="00753380"/>
    <w:rsid w:val="0075349E"/>
    <w:rsid w:val="007536AE"/>
    <w:rsid w:val="007536C1"/>
    <w:rsid w:val="00753971"/>
    <w:rsid w:val="00753C02"/>
    <w:rsid w:val="00753E22"/>
    <w:rsid w:val="00754588"/>
    <w:rsid w:val="0075484A"/>
    <w:rsid w:val="0075512B"/>
    <w:rsid w:val="0075536E"/>
    <w:rsid w:val="00755381"/>
    <w:rsid w:val="007557C1"/>
    <w:rsid w:val="007557C3"/>
    <w:rsid w:val="00755832"/>
    <w:rsid w:val="00755B50"/>
    <w:rsid w:val="00755D9F"/>
    <w:rsid w:val="00756513"/>
    <w:rsid w:val="00756D2B"/>
    <w:rsid w:val="00756EFE"/>
    <w:rsid w:val="00756F32"/>
    <w:rsid w:val="0076012A"/>
    <w:rsid w:val="0076017C"/>
    <w:rsid w:val="00760585"/>
    <w:rsid w:val="007608D7"/>
    <w:rsid w:val="00761C27"/>
    <w:rsid w:val="00761EE6"/>
    <w:rsid w:val="00762216"/>
    <w:rsid w:val="00762957"/>
    <w:rsid w:val="00762D16"/>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AA1"/>
    <w:rsid w:val="00765FC8"/>
    <w:rsid w:val="0076608C"/>
    <w:rsid w:val="00766357"/>
    <w:rsid w:val="0076641E"/>
    <w:rsid w:val="00766777"/>
    <w:rsid w:val="007669F8"/>
    <w:rsid w:val="00766BE5"/>
    <w:rsid w:val="00766F81"/>
    <w:rsid w:val="00767A59"/>
    <w:rsid w:val="007700D9"/>
    <w:rsid w:val="007702BB"/>
    <w:rsid w:val="0077032D"/>
    <w:rsid w:val="007703CC"/>
    <w:rsid w:val="00770886"/>
    <w:rsid w:val="0077088A"/>
    <w:rsid w:val="00770A12"/>
    <w:rsid w:val="00770B1A"/>
    <w:rsid w:val="00770CEA"/>
    <w:rsid w:val="00770D50"/>
    <w:rsid w:val="00771215"/>
    <w:rsid w:val="0077130D"/>
    <w:rsid w:val="007714A2"/>
    <w:rsid w:val="00771987"/>
    <w:rsid w:val="00771F1C"/>
    <w:rsid w:val="007723D0"/>
    <w:rsid w:val="007725FD"/>
    <w:rsid w:val="007727B5"/>
    <w:rsid w:val="00772BB0"/>
    <w:rsid w:val="00772C65"/>
    <w:rsid w:val="00773499"/>
    <w:rsid w:val="007734CD"/>
    <w:rsid w:val="00773773"/>
    <w:rsid w:val="00773C74"/>
    <w:rsid w:val="007744FF"/>
    <w:rsid w:val="00774593"/>
    <w:rsid w:val="00775395"/>
    <w:rsid w:val="0077541F"/>
    <w:rsid w:val="0077558D"/>
    <w:rsid w:val="00775A4F"/>
    <w:rsid w:val="00775BFF"/>
    <w:rsid w:val="00775DDB"/>
    <w:rsid w:val="00776269"/>
    <w:rsid w:val="0077696C"/>
    <w:rsid w:val="00776CF8"/>
    <w:rsid w:val="00776D50"/>
    <w:rsid w:val="007775EE"/>
    <w:rsid w:val="0077783D"/>
    <w:rsid w:val="00777C3C"/>
    <w:rsid w:val="00777E67"/>
    <w:rsid w:val="00780010"/>
    <w:rsid w:val="0078039D"/>
    <w:rsid w:val="00780697"/>
    <w:rsid w:val="00780DC4"/>
    <w:rsid w:val="00780E00"/>
    <w:rsid w:val="0078109D"/>
    <w:rsid w:val="007812BA"/>
    <w:rsid w:val="0078151F"/>
    <w:rsid w:val="007818F8"/>
    <w:rsid w:val="00781939"/>
    <w:rsid w:val="007828DD"/>
    <w:rsid w:val="00782D28"/>
    <w:rsid w:val="00782E4E"/>
    <w:rsid w:val="00782F76"/>
    <w:rsid w:val="00782FC0"/>
    <w:rsid w:val="00783086"/>
    <w:rsid w:val="0078368A"/>
    <w:rsid w:val="00783720"/>
    <w:rsid w:val="00783831"/>
    <w:rsid w:val="00783AC2"/>
    <w:rsid w:val="007840FA"/>
    <w:rsid w:val="00784463"/>
    <w:rsid w:val="007844D3"/>
    <w:rsid w:val="00784790"/>
    <w:rsid w:val="00784B69"/>
    <w:rsid w:val="00785AA5"/>
    <w:rsid w:val="007860F3"/>
    <w:rsid w:val="007878D3"/>
    <w:rsid w:val="0079036A"/>
    <w:rsid w:val="0079038F"/>
    <w:rsid w:val="00790A12"/>
    <w:rsid w:val="00790AFD"/>
    <w:rsid w:val="00790B19"/>
    <w:rsid w:val="00790BE7"/>
    <w:rsid w:val="00790CA0"/>
    <w:rsid w:val="00790F90"/>
    <w:rsid w:val="0079156B"/>
    <w:rsid w:val="00791787"/>
    <w:rsid w:val="00792092"/>
    <w:rsid w:val="00792674"/>
    <w:rsid w:val="007939DA"/>
    <w:rsid w:val="0079416C"/>
    <w:rsid w:val="007942DD"/>
    <w:rsid w:val="00794598"/>
    <w:rsid w:val="00794C81"/>
    <w:rsid w:val="00794D6E"/>
    <w:rsid w:val="007956D0"/>
    <w:rsid w:val="007966C7"/>
    <w:rsid w:val="0079672B"/>
    <w:rsid w:val="00796F2E"/>
    <w:rsid w:val="00797220"/>
    <w:rsid w:val="007974F1"/>
    <w:rsid w:val="00797502"/>
    <w:rsid w:val="007975B3"/>
    <w:rsid w:val="00797722"/>
    <w:rsid w:val="00797742"/>
    <w:rsid w:val="00797E1D"/>
    <w:rsid w:val="00797F5D"/>
    <w:rsid w:val="007A0B87"/>
    <w:rsid w:val="007A12AD"/>
    <w:rsid w:val="007A12FE"/>
    <w:rsid w:val="007A1E86"/>
    <w:rsid w:val="007A1EFD"/>
    <w:rsid w:val="007A214E"/>
    <w:rsid w:val="007A2F9F"/>
    <w:rsid w:val="007A3024"/>
    <w:rsid w:val="007A43CE"/>
    <w:rsid w:val="007A4558"/>
    <w:rsid w:val="007A4593"/>
    <w:rsid w:val="007A4744"/>
    <w:rsid w:val="007A4B6D"/>
    <w:rsid w:val="007A4CA0"/>
    <w:rsid w:val="007A4FE9"/>
    <w:rsid w:val="007A4FF6"/>
    <w:rsid w:val="007A5341"/>
    <w:rsid w:val="007A57ED"/>
    <w:rsid w:val="007A58E5"/>
    <w:rsid w:val="007A5C2E"/>
    <w:rsid w:val="007A5C72"/>
    <w:rsid w:val="007A5CDB"/>
    <w:rsid w:val="007A5E6E"/>
    <w:rsid w:val="007A61C4"/>
    <w:rsid w:val="007A6B75"/>
    <w:rsid w:val="007A6F7D"/>
    <w:rsid w:val="007A7468"/>
    <w:rsid w:val="007A74DE"/>
    <w:rsid w:val="007A7E87"/>
    <w:rsid w:val="007A7EFF"/>
    <w:rsid w:val="007A7FCE"/>
    <w:rsid w:val="007B050B"/>
    <w:rsid w:val="007B10EE"/>
    <w:rsid w:val="007B11DA"/>
    <w:rsid w:val="007B14C2"/>
    <w:rsid w:val="007B173E"/>
    <w:rsid w:val="007B1C8B"/>
    <w:rsid w:val="007B1C98"/>
    <w:rsid w:val="007B34C5"/>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1C3"/>
    <w:rsid w:val="007B7413"/>
    <w:rsid w:val="007B744E"/>
    <w:rsid w:val="007B780D"/>
    <w:rsid w:val="007B7878"/>
    <w:rsid w:val="007B7C30"/>
    <w:rsid w:val="007B7FFD"/>
    <w:rsid w:val="007C0B17"/>
    <w:rsid w:val="007C0CBF"/>
    <w:rsid w:val="007C0ECD"/>
    <w:rsid w:val="007C13FC"/>
    <w:rsid w:val="007C18D8"/>
    <w:rsid w:val="007C1DB5"/>
    <w:rsid w:val="007C1ECD"/>
    <w:rsid w:val="007C1F52"/>
    <w:rsid w:val="007C1F76"/>
    <w:rsid w:val="007C207E"/>
    <w:rsid w:val="007C2418"/>
    <w:rsid w:val="007C25B7"/>
    <w:rsid w:val="007C2860"/>
    <w:rsid w:val="007C2BC3"/>
    <w:rsid w:val="007C2E62"/>
    <w:rsid w:val="007C312F"/>
    <w:rsid w:val="007C3671"/>
    <w:rsid w:val="007C3738"/>
    <w:rsid w:val="007C3A34"/>
    <w:rsid w:val="007C3FCB"/>
    <w:rsid w:val="007C49F6"/>
    <w:rsid w:val="007C4FC6"/>
    <w:rsid w:val="007C6111"/>
    <w:rsid w:val="007C6284"/>
    <w:rsid w:val="007C6608"/>
    <w:rsid w:val="007C6762"/>
    <w:rsid w:val="007C7721"/>
    <w:rsid w:val="007C785C"/>
    <w:rsid w:val="007D0188"/>
    <w:rsid w:val="007D01D7"/>
    <w:rsid w:val="007D04B1"/>
    <w:rsid w:val="007D06C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E45"/>
    <w:rsid w:val="007D63C3"/>
    <w:rsid w:val="007D640D"/>
    <w:rsid w:val="007D66F3"/>
    <w:rsid w:val="007D69A5"/>
    <w:rsid w:val="007D70BA"/>
    <w:rsid w:val="007D712C"/>
    <w:rsid w:val="007E011E"/>
    <w:rsid w:val="007E0290"/>
    <w:rsid w:val="007E0606"/>
    <w:rsid w:val="007E0EEC"/>
    <w:rsid w:val="007E16C8"/>
    <w:rsid w:val="007E18AB"/>
    <w:rsid w:val="007E19BF"/>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4CBE"/>
    <w:rsid w:val="007E5B7A"/>
    <w:rsid w:val="007E62F9"/>
    <w:rsid w:val="007E72AA"/>
    <w:rsid w:val="007E746D"/>
    <w:rsid w:val="007E7525"/>
    <w:rsid w:val="007E7591"/>
    <w:rsid w:val="007E75B1"/>
    <w:rsid w:val="007E7B0E"/>
    <w:rsid w:val="007F0256"/>
    <w:rsid w:val="007F0604"/>
    <w:rsid w:val="007F0DC3"/>
    <w:rsid w:val="007F15A7"/>
    <w:rsid w:val="007F1947"/>
    <w:rsid w:val="007F19CE"/>
    <w:rsid w:val="007F23E1"/>
    <w:rsid w:val="007F2780"/>
    <w:rsid w:val="007F304B"/>
    <w:rsid w:val="007F30CE"/>
    <w:rsid w:val="007F3744"/>
    <w:rsid w:val="007F39CE"/>
    <w:rsid w:val="007F3ACC"/>
    <w:rsid w:val="007F3DC9"/>
    <w:rsid w:val="007F4320"/>
    <w:rsid w:val="007F45B1"/>
    <w:rsid w:val="007F4B39"/>
    <w:rsid w:val="007F5999"/>
    <w:rsid w:val="007F5A92"/>
    <w:rsid w:val="007F5CE5"/>
    <w:rsid w:val="007F5E32"/>
    <w:rsid w:val="007F644F"/>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1D37"/>
    <w:rsid w:val="008021C7"/>
    <w:rsid w:val="0080243C"/>
    <w:rsid w:val="008024B9"/>
    <w:rsid w:val="008028DD"/>
    <w:rsid w:val="00802BBE"/>
    <w:rsid w:val="00803CF1"/>
    <w:rsid w:val="00804011"/>
    <w:rsid w:val="0080432C"/>
    <w:rsid w:val="00804440"/>
    <w:rsid w:val="00804A14"/>
    <w:rsid w:val="008051D0"/>
    <w:rsid w:val="00805C23"/>
    <w:rsid w:val="00805EB6"/>
    <w:rsid w:val="008061B0"/>
    <w:rsid w:val="008061E3"/>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9E8"/>
    <w:rsid w:val="00811BF2"/>
    <w:rsid w:val="00812640"/>
    <w:rsid w:val="008126ED"/>
    <w:rsid w:val="00813254"/>
    <w:rsid w:val="0081335D"/>
    <w:rsid w:val="00813750"/>
    <w:rsid w:val="00813CF3"/>
    <w:rsid w:val="00813D49"/>
    <w:rsid w:val="00813ED0"/>
    <w:rsid w:val="0081424A"/>
    <w:rsid w:val="008143CB"/>
    <w:rsid w:val="00814696"/>
    <w:rsid w:val="0081485B"/>
    <w:rsid w:val="008149BE"/>
    <w:rsid w:val="00814BB9"/>
    <w:rsid w:val="00814DF0"/>
    <w:rsid w:val="008153AE"/>
    <w:rsid w:val="008156D1"/>
    <w:rsid w:val="0081581E"/>
    <w:rsid w:val="00815C10"/>
    <w:rsid w:val="0081631C"/>
    <w:rsid w:val="00816898"/>
    <w:rsid w:val="00816ADB"/>
    <w:rsid w:val="008173CC"/>
    <w:rsid w:val="0081754D"/>
    <w:rsid w:val="0082007D"/>
    <w:rsid w:val="00820879"/>
    <w:rsid w:val="008208E3"/>
    <w:rsid w:val="00820E54"/>
    <w:rsid w:val="00821622"/>
    <w:rsid w:val="008217E8"/>
    <w:rsid w:val="00821AF8"/>
    <w:rsid w:val="00821B30"/>
    <w:rsid w:val="00821DD4"/>
    <w:rsid w:val="0082203E"/>
    <w:rsid w:val="008223F1"/>
    <w:rsid w:val="00822519"/>
    <w:rsid w:val="0082252D"/>
    <w:rsid w:val="008229F2"/>
    <w:rsid w:val="00822B5C"/>
    <w:rsid w:val="00822E3B"/>
    <w:rsid w:val="008231C9"/>
    <w:rsid w:val="00823223"/>
    <w:rsid w:val="0082382A"/>
    <w:rsid w:val="00823DCC"/>
    <w:rsid w:val="00823F7E"/>
    <w:rsid w:val="00824D28"/>
    <w:rsid w:val="00825492"/>
    <w:rsid w:val="0082574B"/>
    <w:rsid w:val="00825DE4"/>
    <w:rsid w:val="00825F48"/>
    <w:rsid w:val="008264F1"/>
    <w:rsid w:val="00826B86"/>
    <w:rsid w:val="00826D4F"/>
    <w:rsid w:val="00827242"/>
    <w:rsid w:val="008274CD"/>
    <w:rsid w:val="00827941"/>
    <w:rsid w:val="00827D1E"/>
    <w:rsid w:val="00827DF7"/>
    <w:rsid w:val="008306D9"/>
    <w:rsid w:val="0083072B"/>
    <w:rsid w:val="008309A7"/>
    <w:rsid w:val="00830B42"/>
    <w:rsid w:val="00830CE7"/>
    <w:rsid w:val="00830D9C"/>
    <w:rsid w:val="00831C33"/>
    <w:rsid w:val="00831CCB"/>
    <w:rsid w:val="00831CF6"/>
    <w:rsid w:val="00831D06"/>
    <w:rsid w:val="00831DA7"/>
    <w:rsid w:val="0083260C"/>
    <w:rsid w:val="00832A9E"/>
    <w:rsid w:val="008330ED"/>
    <w:rsid w:val="00833705"/>
    <w:rsid w:val="00833FDB"/>
    <w:rsid w:val="008341D8"/>
    <w:rsid w:val="0083429D"/>
    <w:rsid w:val="00834534"/>
    <w:rsid w:val="00834883"/>
    <w:rsid w:val="00834A62"/>
    <w:rsid w:val="00835739"/>
    <w:rsid w:val="00835754"/>
    <w:rsid w:val="00835BB3"/>
    <w:rsid w:val="00836757"/>
    <w:rsid w:val="00836783"/>
    <w:rsid w:val="008378E1"/>
    <w:rsid w:val="00840019"/>
    <w:rsid w:val="0084067F"/>
    <w:rsid w:val="00840ACA"/>
    <w:rsid w:val="00840C52"/>
    <w:rsid w:val="00840D6F"/>
    <w:rsid w:val="00841626"/>
    <w:rsid w:val="008416C7"/>
    <w:rsid w:val="00841C09"/>
    <w:rsid w:val="00841E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3F1"/>
    <w:rsid w:val="0084749E"/>
    <w:rsid w:val="008474D9"/>
    <w:rsid w:val="008476F8"/>
    <w:rsid w:val="00847913"/>
    <w:rsid w:val="00847F25"/>
    <w:rsid w:val="008502DA"/>
    <w:rsid w:val="008502EF"/>
    <w:rsid w:val="00850998"/>
    <w:rsid w:val="00850F67"/>
    <w:rsid w:val="00851185"/>
    <w:rsid w:val="0085131B"/>
    <w:rsid w:val="00851A33"/>
    <w:rsid w:val="00851BDC"/>
    <w:rsid w:val="0085201A"/>
    <w:rsid w:val="008530D7"/>
    <w:rsid w:val="00853571"/>
    <w:rsid w:val="0085392E"/>
    <w:rsid w:val="008540B2"/>
    <w:rsid w:val="00854A52"/>
    <w:rsid w:val="008558CC"/>
    <w:rsid w:val="00855AF6"/>
    <w:rsid w:val="008563D7"/>
    <w:rsid w:val="008569BD"/>
    <w:rsid w:val="00856CCB"/>
    <w:rsid w:val="00856D9A"/>
    <w:rsid w:val="00856ED2"/>
    <w:rsid w:val="008573A2"/>
    <w:rsid w:val="00857474"/>
    <w:rsid w:val="00857714"/>
    <w:rsid w:val="00857D01"/>
    <w:rsid w:val="0086035F"/>
    <w:rsid w:val="00860CF7"/>
    <w:rsid w:val="00860E0A"/>
    <w:rsid w:val="0086117F"/>
    <w:rsid w:val="008611CD"/>
    <w:rsid w:val="0086199A"/>
    <w:rsid w:val="00861A1F"/>
    <w:rsid w:val="00862155"/>
    <w:rsid w:val="008627E1"/>
    <w:rsid w:val="00862F19"/>
    <w:rsid w:val="00863044"/>
    <w:rsid w:val="0086310B"/>
    <w:rsid w:val="008645FF"/>
    <w:rsid w:val="0086479A"/>
    <w:rsid w:val="008647F3"/>
    <w:rsid w:val="00865282"/>
    <w:rsid w:val="008654C3"/>
    <w:rsid w:val="00865AA0"/>
    <w:rsid w:val="00865B0E"/>
    <w:rsid w:val="00865B8B"/>
    <w:rsid w:val="00865C73"/>
    <w:rsid w:val="00865E56"/>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9B3"/>
    <w:rsid w:val="00870B5F"/>
    <w:rsid w:val="00871267"/>
    <w:rsid w:val="008714BE"/>
    <w:rsid w:val="00871867"/>
    <w:rsid w:val="00871A7A"/>
    <w:rsid w:val="00872D1A"/>
    <w:rsid w:val="00872E80"/>
    <w:rsid w:val="00873CAB"/>
    <w:rsid w:val="00873CB1"/>
    <w:rsid w:val="008743DE"/>
    <w:rsid w:val="008746DE"/>
    <w:rsid w:val="008749FA"/>
    <w:rsid w:val="00874C63"/>
    <w:rsid w:val="00875141"/>
    <w:rsid w:val="008751E6"/>
    <w:rsid w:val="00875AC5"/>
    <w:rsid w:val="00875D58"/>
    <w:rsid w:val="00875F36"/>
    <w:rsid w:val="00875FCA"/>
    <w:rsid w:val="00876167"/>
    <w:rsid w:val="0087618A"/>
    <w:rsid w:val="00876599"/>
    <w:rsid w:val="0087659E"/>
    <w:rsid w:val="00876BAC"/>
    <w:rsid w:val="00876C6B"/>
    <w:rsid w:val="00876D36"/>
    <w:rsid w:val="008771A1"/>
    <w:rsid w:val="00877329"/>
    <w:rsid w:val="0087760E"/>
    <w:rsid w:val="00877F12"/>
    <w:rsid w:val="00880438"/>
    <w:rsid w:val="008812BB"/>
    <w:rsid w:val="00881433"/>
    <w:rsid w:val="00881637"/>
    <w:rsid w:val="00881707"/>
    <w:rsid w:val="00881E4E"/>
    <w:rsid w:val="00882249"/>
    <w:rsid w:val="008826F4"/>
    <w:rsid w:val="00882A24"/>
    <w:rsid w:val="00882F65"/>
    <w:rsid w:val="00883487"/>
    <w:rsid w:val="0088355F"/>
    <w:rsid w:val="00883669"/>
    <w:rsid w:val="00883980"/>
    <w:rsid w:val="00883A06"/>
    <w:rsid w:val="00883A8C"/>
    <w:rsid w:val="00883B5C"/>
    <w:rsid w:val="00883CF0"/>
    <w:rsid w:val="00883EFC"/>
    <w:rsid w:val="00884A54"/>
    <w:rsid w:val="00884B75"/>
    <w:rsid w:val="00885074"/>
    <w:rsid w:val="008852B2"/>
    <w:rsid w:val="0088558A"/>
    <w:rsid w:val="008859EB"/>
    <w:rsid w:val="00885BB6"/>
    <w:rsid w:val="008861F5"/>
    <w:rsid w:val="008863E9"/>
    <w:rsid w:val="00886AE4"/>
    <w:rsid w:val="00886C1E"/>
    <w:rsid w:val="00887200"/>
    <w:rsid w:val="0088728A"/>
    <w:rsid w:val="008877BA"/>
    <w:rsid w:val="008900EB"/>
    <w:rsid w:val="008900F7"/>
    <w:rsid w:val="00890253"/>
    <w:rsid w:val="00890304"/>
    <w:rsid w:val="008909D6"/>
    <w:rsid w:val="00890AB0"/>
    <w:rsid w:val="0089106B"/>
    <w:rsid w:val="00891487"/>
    <w:rsid w:val="00891B06"/>
    <w:rsid w:val="00891F54"/>
    <w:rsid w:val="00891F88"/>
    <w:rsid w:val="008927D9"/>
    <w:rsid w:val="008928CD"/>
    <w:rsid w:val="00892C3E"/>
    <w:rsid w:val="00892F75"/>
    <w:rsid w:val="0089355D"/>
    <w:rsid w:val="00893E9F"/>
    <w:rsid w:val="00894548"/>
    <w:rsid w:val="0089534A"/>
    <w:rsid w:val="00895389"/>
    <w:rsid w:val="00895A64"/>
    <w:rsid w:val="00895CD6"/>
    <w:rsid w:val="008960C7"/>
    <w:rsid w:val="00896415"/>
    <w:rsid w:val="00896D9D"/>
    <w:rsid w:val="00896F84"/>
    <w:rsid w:val="00897033"/>
    <w:rsid w:val="008974C9"/>
    <w:rsid w:val="00897754"/>
    <w:rsid w:val="0089794D"/>
    <w:rsid w:val="00897D1E"/>
    <w:rsid w:val="008A0071"/>
    <w:rsid w:val="008A0173"/>
    <w:rsid w:val="008A02AD"/>
    <w:rsid w:val="008A03BA"/>
    <w:rsid w:val="008A1BC9"/>
    <w:rsid w:val="008A2C2B"/>
    <w:rsid w:val="008A2FBA"/>
    <w:rsid w:val="008A3493"/>
    <w:rsid w:val="008A353B"/>
    <w:rsid w:val="008A3614"/>
    <w:rsid w:val="008A3632"/>
    <w:rsid w:val="008A3C56"/>
    <w:rsid w:val="008A4040"/>
    <w:rsid w:val="008A46E8"/>
    <w:rsid w:val="008A494F"/>
    <w:rsid w:val="008A49D2"/>
    <w:rsid w:val="008A4B2C"/>
    <w:rsid w:val="008A4D18"/>
    <w:rsid w:val="008A5102"/>
    <w:rsid w:val="008A57D0"/>
    <w:rsid w:val="008A6219"/>
    <w:rsid w:val="008A622F"/>
    <w:rsid w:val="008A6369"/>
    <w:rsid w:val="008A6731"/>
    <w:rsid w:val="008A6A4C"/>
    <w:rsid w:val="008A6B71"/>
    <w:rsid w:val="008A7319"/>
    <w:rsid w:val="008A7377"/>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A82"/>
    <w:rsid w:val="008B3B1C"/>
    <w:rsid w:val="008B3BEB"/>
    <w:rsid w:val="008B435D"/>
    <w:rsid w:val="008B4764"/>
    <w:rsid w:val="008B4E5D"/>
    <w:rsid w:val="008B4FBD"/>
    <w:rsid w:val="008B5109"/>
    <w:rsid w:val="008B53AB"/>
    <w:rsid w:val="008B5BC4"/>
    <w:rsid w:val="008B62F4"/>
    <w:rsid w:val="008B64CE"/>
    <w:rsid w:val="008B6B69"/>
    <w:rsid w:val="008B6CF0"/>
    <w:rsid w:val="008B70FE"/>
    <w:rsid w:val="008B7142"/>
    <w:rsid w:val="008B7656"/>
    <w:rsid w:val="008B780E"/>
    <w:rsid w:val="008B7EAB"/>
    <w:rsid w:val="008C0040"/>
    <w:rsid w:val="008C028A"/>
    <w:rsid w:val="008C05F3"/>
    <w:rsid w:val="008C0876"/>
    <w:rsid w:val="008C0F92"/>
    <w:rsid w:val="008C1080"/>
    <w:rsid w:val="008C127C"/>
    <w:rsid w:val="008C131A"/>
    <w:rsid w:val="008C186F"/>
    <w:rsid w:val="008C2127"/>
    <w:rsid w:val="008C25CC"/>
    <w:rsid w:val="008C26CB"/>
    <w:rsid w:val="008C28C7"/>
    <w:rsid w:val="008C2CBA"/>
    <w:rsid w:val="008C2D29"/>
    <w:rsid w:val="008C2F73"/>
    <w:rsid w:val="008C306F"/>
    <w:rsid w:val="008C3279"/>
    <w:rsid w:val="008C3FF6"/>
    <w:rsid w:val="008C44FF"/>
    <w:rsid w:val="008C47C9"/>
    <w:rsid w:val="008C4839"/>
    <w:rsid w:val="008C4969"/>
    <w:rsid w:val="008C57B6"/>
    <w:rsid w:val="008C5868"/>
    <w:rsid w:val="008C5BFC"/>
    <w:rsid w:val="008C5E31"/>
    <w:rsid w:val="008C6058"/>
    <w:rsid w:val="008C612B"/>
    <w:rsid w:val="008C6B69"/>
    <w:rsid w:val="008C70AD"/>
    <w:rsid w:val="008C7405"/>
    <w:rsid w:val="008C78DF"/>
    <w:rsid w:val="008C7D55"/>
    <w:rsid w:val="008C7F10"/>
    <w:rsid w:val="008C7F4D"/>
    <w:rsid w:val="008D0688"/>
    <w:rsid w:val="008D122E"/>
    <w:rsid w:val="008D1464"/>
    <w:rsid w:val="008D1A12"/>
    <w:rsid w:val="008D1CA0"/>
    <w:rsid w:val="008D25AB"/>
    <w:rsid w:val="008D276E"/>
    <w:rsid w:val="008D2DE1"/>
    <w:rsid w:val="008D35CD"/>
    <w:rsid w:val="008D44F7"/>
    <w:rsid w:val="008D4C63"/>
    <w:rsid w:val="008D4C85"/>
    <w:rsid w:val="008D4E04"/>
    <w:rsid w:val="008D50BB"/>
    <w:rsid w:val="008D5331"/>
    <w:rsid w:val="008D5541"/>
    <w:rsid w:val="008D5C81"/>
    <w:rsid w:val="008D5EBF"/>
    <w:rsid w:val="008D7641"/>
    <w:rsid w:val="008D774E"/>
    <w:rsid w:val="008E01AC"/>
    <w:rsid w:val="008E0421"/>
    <w:rsid w:val="008E06F0"/>
    <w:rsid w:val="008E074A"/>
    <w:rsid w:val="008E0DD8"/>
    <w:rsid w:val="008E10FD"/>
    <w:rsid w:val="008E11B9"/>
    <w:rsid w:val="008E1538"/>
    <w:rsid w:val="008E1EEF"/>
    <w:rsid w:val="008E274C"/>
    <w:rsid w:val="008E2CD8"/>
    <w:rsid w:val="008E3217"/>
    <w:rsid w:val="008E336D"/>
    <w:rsid w:val="008E3773"/>
    <w:rsid w:val="008E3F0E"/>
    <w:rsid w:val="008E42F8"/>
    <w:rsid w:val="008E45B9"/>
    <w:rsid w:val="008E45C4"/>
    <w:rsid w:val="008E45E9"/>
    <w:rsid w:val="008E4802"/>
    <w:rsid w:val="008E4BCC"/>
    <w:rsid w:val="008E4FB6"/>
    <w:rsid w:val="008E54D5"/>
    <w:rsid w:val="008E5771"/>
    <w:rsid w:val="008E5B93"/>
    <w:rsid w:val="008E6A1E"/>
    <w:rsid w:val="008E6BAB"/>
    <w:rsid w:val="008E6CB7"/>
    <w:rsid w:val="008E793F"/>
    <w:rsid w:val="008E7C40"/>
    <w:rsid w:val="008E7DFA"/>
    <w:rsid w:val="008F0AD5"/>
    <w:rsid w:val="008F11C6"/>
    <w:rsid w:val="008F1A87"/>
    <w:rsid w:val="008F2545"/>
    <w:rsid w:val="008F2A83"/>
    <w:rsid w:val="008F2B31"/>
    <w:rsid w:val="008F3218"/>
    <w:rsid w:val="008F35E6"/>
    <w:rsid w:val="008F397D"/>
    <w:rsid w:val="008F4541"/>
    <w:rsid w:val="008F477F"/>
    <w:rsid w:val="008F4B60"/>
    <w:rsid w:val="008F4C54"/>
    <w:rsid w:val="008F5605"/>
    <w:rsid w:val="008F563E"/>
    <w:rsid w:val="008F591D"/>
    <w:rsid w:val="008F5938"/>
    <w:rsid w:val="008F5B2A"/>
    <w:rsid w:val="008F5ED5"/>
    <w:rsid w:val="008F694A"/>
    <w:rsid w:val="008F69C7"/>
    <w:rsid w:val="008F6B17"/>
    <w:rsid w:val="008F77CF"/>
    <w:rsid w:val="008F7900"/>
    <w:rsid w:val="00900614"/>
    <w:rsid w:val="0090065D"/>
    <w:rsid w:val="0090111F"/>
    <w:rsid w:val="0090159B"/>
    <w:rsid w:val="0090159C"/>
    <w:rsid w:val="00901AA7"/>
    <w:rsid w:val="00902230"/>
    <w:rsid w:val="009025E9"/>
    <w:rsid w:val="00902AA4"/>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AB8"/>
    <w:rsid w:val="00911BF0"/>
    <w:rsid w:val="00912088"/>
    <w:rsid w:val="0091292C"/>
    <w:rsid w:val="009129EB"/>
    <w:rsid w:val="00912D26"/>
    <w:rsid w:val="009137FC"/>
    <w:rsid w:val="00913977"/>
    <w:rsid w:val="00913FA0"/>
    <w:rsid w:val="009140DD"/>
    <w:rsid w:val="00914203"/>
    <w:rsid w:val="00914BF1"/>
    <w:rsid w:val="00914EDB"/>
    <w:rsid w:val="00915548"/>
    <w:rsid w:val="00915FD8"/>
    <w:rsid w:val="009163F2"/>
    <w:rsid w:val="00916A6B"/>
    <w:rsid w:val="00917175"/>
    <w:rsid w:val="0091720F"/>
    <w:rsid w:val="009173E0"/>
    <w:rsid w:val="0091760A"/>
    <w:rsid w:val="0091787D"/>
    <w:rsid w:val="00917F6F"/>
    <w:rsid w:val="009204A0"/>
    <w:rsid w:val="009204CF"/>
    <w:rsid w:val="00920531"/>
    <w:rsid w:val="00920BE1"/>
    <w:rsid w:val="00920CE8"/>
    <w:rsid w:val="00921BE7"/>
    <w:rsid w:val="00921F56"/>
    <w:rsid w:val="00922414"/>
    <w:rsid w:val="0092268A"/>
    <w:rsid w:val="009228DD"/>
    <w:rsid w:val="009229A0"/>
    <w:rsid w:val="00922F09"/>
    <w:rsid w:val="00923175"/>
    <w:rsid w:val="009231C2"/>
    <w:rsid w:val="00923245"/>
    <w:rsid w:val="0092422E"/>
    <w:rsid w:val="009242AE"/>
    <w:rsid w:val="00924A8A"/>
    <w:rsid w:val="00925009"/>
    <w:rsid w:val="0092507C"/>
    <w:rsid w:val="00925235"/>
    <w:rsid w:val="00925419"/>
    <w:rsid w:val="0092560D"/>
    <w:rsid w:val="00925757"/>
    <w:rsid w:val="00925867"/>
    <w:rsid w:val="00925DD5"/>
    <w:rsid w:val="00925F5A"/>
    <w:rsid w:val="009262B2"/>
    <w:rsid w:val="0092649C"/>
    <w:rsid w:val="009268A8"/>
    <w:rsid w:val="0092752C"/>
    <w:rsid w:val="00927C73"/>
    <w:rsid w:val="00927DD9"/>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956"/>
    <w:rsid w:val="00940BD8"/>
    <w:rsid w:val="00940DB8"/>
    <w:rsid w:val="00941155"/>
    <w:rsid w:val="00941345"/>
    <w:rsid w:val="009415D0"/>
    <w:rsid w:val="00941815"/>
    <w:rsid w:val="0094184B"/>
    <w:rsid w:val="00941BD9"/>
    <w:rsid w:val="00941C32"/>
    <w:rsid w:val="00941CBF"/>
    <w:rsid w:val="009423D8"/>
    <w:rsid w:val="009425F9"/>
    <w:rsid w:val="00942FC0"/>
    <w:rsid w:val="00943074"/>
    <w:rsid w:val="009435B6"/>
    <w:rsid w:val="0094373F"/>
    <w:rsid w:val="00943E62"/>
    <w:rsid w:val="00944516"/>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47DA0"/>
    <w:rsid w:val="009509FD"/>
    <w:rsid w:val="00950CE7"/>
    <w:rsid w:val="00951AE4"/>
    <w:rsid w:val="00952885"/>
    <w:rsid w:val="00952EB7"/>
    <w:rsid w:val="00953349"/>
    <w:rsid w:val="00953CB0"/>
    <w:rsid w:val="00954A06"/>
    <w:rsid w:val="00954B9B"/>
    <w:rsid w:val="00954C62"/>
    <w:rsid w:val="00954D6D"/>
    <w:rsid w:val="00955481"/>
    <w:rsid w:val="00955679"/>
    <w:rsid w:val="00955916"/>
    <w:rsid w:val="00955A7E"/>
    <w:rsid w:val="009566F4"/>
    <w:rsid w:val="009567F9"/>
    <w:rsid w:val="00956846"/>
    <w:rsid w:val="00956C78"/>
    <w:rsid w:val="00956CDF"/>
    <w:rsid w:val="00956D70"/>
    <w:rsid w:val="009572D6"/>
    <w:rsid w:val="00957C0C"/>
    <w:rsid w:val="00957EB7"/>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641"/>
    <w:rsid w:val="009658E7"/>
    <w:rsid w:val="009659B5"/>
    <w:rsid w:val="00965A29"/>
    <w:rsid w:val="00965E56"/>
    <w:rsid w:val="00965F20"/>
    <w:rsid w:val="00966232"/>
    <w:rsid w:val="009664C7"/>
    <w:rsid w:val="009665E0"/>
    <w:rsid w:val="009667B6"/>
    <w:rsid w:val="009672DF"/>
    <w:rsid w:val="00967978"/>
    <w:rsid w:val="009679A3"/>
    <w:rsid w:val="0097016F"/>
    <w:rsid w:val="0097025A"/>
    <w:rsid w:val="0097047F"/>
    <w:rsid w:val="00970970"/>
    <w:rsid w:val="00970BD6"/>
    <w:rsid w:val="00970ECC"/>
    <w:rsid w:val="00970F83"/>
    <w:rsid w:val="00971080"/>
    <w:rsid w:val="00971763"/>
    <w:rsid w:val="00971DB8"/>
    <w:rsid w:val="009725D7"/>
    <w:rsid w:val="009732AB"/>
    <w:rsid w:val="00974113"/>
    <w:rsid w:val="00975C8E"/>
    <w:rsid w:val="0097666D"/>
    <w:rsid w:val="009772C0"/>
    <w:rsid w:val="00977BC7"/>
    <w:rsid w:val="00977D86"/>
    <w:rsid w:val="00977D8F"/>
    <w:rsid w:val="00980A6A"/>
    <w:rsid w:val="00980FD5"/>
    <w:rsid w:val="00981396"/>
    <w:rsid w:val="009814BA"/>
    <w:rsid w:val="009817DD"/>
    <w:rsid w:val="0098183B"/>
    <w:rsid w:val="00981B3B"/>
    <w:rsid w:val="00981C9C"/>
    <w:rsid w:val="00981D62"/>
    <w:rsid w:val="00981DF3"/>
    <w:rsid w:val="009822F5"/>
    <w:rsid w:val="00982786"/>
    <w:rsid w:val="00982AAE"/>
    <w:rsid w:val="00982BE2"/>
    <w:rsid w:val="00982C3A"/>
    <w:rsid w:val="009832C1"/>
    <w:rsid w:val="00983A4F"/>
    <w:rsid w:val="009844D5"/>
    <w:rsid w:val="009845A3"/>
    <w:rsid w:val="00984C26"/>
    <w:rsid w:val="00984DA2"/>
    <w:rsid w:val="0098525B"/>
    <w:rsid w:val="00985717"/>
    <w:rsid w:val="00985770"/>
    <w:rsid w:val="009857D5"/>
    <w:rsid w:val="00985D75"/>
    <w:rsid w:val="00985E11"/>
    <w:rsid w:val="00986AB1"/>
    <w:rsid w:val="00986BDD"/>
    <w:rsid w:val="00986D96"/>
    <w:rsid w:val="00987C4B"/>
    <w:rsid w:val="00987F86"/>
    <w:rsid w:val="009900C7"/>
    <w:rsid w:val="009903AF"/>
    <w:rsid w:val="0099046B"/>
    <w:rsid w:val="00991116"/>
    <w:rsid w:val="0099213A"/>
    <w:rsid w:val="00992524"/>
    <w:rsid w:val="00992AEB"/>
    <w:rsid w:val="00992B64"/>
    <w:rsid w:val="00992ECB"/>
    <w:rsid w:val="0099305B"/>
    <w:rsid w:val="00993870"/>
    <w:rsid w:val="009939D8"/>
    <w:rsid w:val="00993E62"/>
    <w:rsid w:val="00994642"/>
    <w:rsid w:val="00994811"/>
    <w:rsid w:val="0099491E"/>
    <w:rsid w:val="00994974"/>
    <w:rsid w:val="0099538A"/>
    <w:rsid w:val="00995CE4"/>
    <w:rsid w:val="009966DC"/>
    <w:rsid w:val="00997366"/>
    <w:rsid w:val="00997536"/>
    <w:rsid w:val="00997957"/>
    <w:rsid w:val="00997B3C"/>
    <w:rsid w:val="009A0411"/>
    <w:rsid w:val="009A0427"/>
    <w:rsid w:val="009A0550"/>
    <w:rsid w:val="009A067B"/>
    <w:rsid w:val="009A0733"/>
    <w:rsid w:val="009A1566"/>
    <w:rsid w:val="009A167C"/>
    <w:rsid w:val="009A1928"/>
    <w:rsid w:val="009A21D3"/>
    <w:rsid w:val="009A291F"/>
    <w:rsid w:val="009A2B90"/>
    <w:rsid w:val="009A2D35"/>
    <w:rsid w:val="009A30FD"/>
    <w:rsid w:val="009A336C"/>
    <w:rsid w:val="009A33E2"/>
    <w:rsid w:val="009A38D8"/>
    <w:rsid w:val="009A39E3"/>
    <w:rsid w:val="009A4750"/>
    <w:rsid w:val="009A4884"/>
    <w:rsid w:val="009A4B7B"/>
    <w:rsid w:val="009A4E4B"/>
    <w:rsid w:val="009A4F7F"/>
    <w:rsid w:val="009A4FB1"/>
    <w:rsid w:val="009A519B"/>
    <w:rsid w:val="009A5411"/>
    <w:rsid w:val="009A57A9"/>
    <w:rsid w:val="009A5B9C"/>
    <w:rsid w:val="009A6087"/>
    <w:rsid w:val="009A6CD0"/>
    <w:rsid w:val="009A6E18"/>
    <w:rsid w:val="009A78ED"/>
    <w:rsid w:val="009A7B00"/>
    <w:rsid w:val="009B03AF"/>
    <w:rsid w:val="009B03B7"/>
    <w:rsid w:val="009B05FB"/>
    <w:rsid w:val="009B0646"/>
    <w:rsid w:val="009B0731"/>
    <w:rsid w:val="009B07DB"/>
    <w:rsid w:val="009B0996"/>
    <w:rsid w:val="009B0B4D"/>
    <w:rsid w:val="009B0C1C"/>
    <w:rsid w:val="009B14E0"/>
    <w:rsid w:val="009B163B"/>
    <w:rsid w:val="009B1F99"/>
    <w:rsid w:val="009B1FDB"/>
    <w:rsid w:val="009B260A"/>
    <w:rsid w:val="009B2610"/>
    <w:rsid w:val="009B2875"/>
    <w:rsid w:val="009B2E42"/>
    <w:rsid w:val="009B3697"/>
    <w:rsid w:val="009B3CA9"/>
    <w:rsid w:val="009B3FF7"/>
    <w:rsid w:val="009B420C"/>
    <w:rsid w:val="009B4CB4"/>
    <w:rsid w:val="009B51C7"/>
    <w:rsid w:val="009B5328"/>
    <w:rsid w:val="009B5413"/>
    <w:rsid w:val="009B56D1"/>
    <w:rsid w:val="009B5A77"/>
    <w:rsid w:val="009B5DA3"/>
    <w:rsid w:val="009B6961"/>
    <w:rsid w:val="009B6CD8"/>
    <w:rsid w:val="009B74DE"/>
    <w:rsid w:val="009B7D75"/>
    <w:rsid w:val="009B7F88"/>
    <w:rsid w:val="009C000B"/>
    <w:rsid w:val="009C0097"/>
    <w:rsid w:val="009C0114"/>
    <w:rsid w:val="009C0C35"/>
    <w:rsid w:val="009C1262"/>
    <w:rsid w:val="009C1B7D"/>
    <w:rsid w:val="009C1D6A"/>
    <w:rsid w:val="009C1EC8"/>
    <w:rsid w:val="009C1F45"/>
    <w:rsid w:val="009C2060"/>
    <w:rsid w:val="009C25B9"/>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BFF"/>
    <w:rsid w:val="009C5F02"/>
    <w:rsid w:val="009C6665"/>
    <w:rsid w:val="009C6A3A"/>
    <w:rsid w:val="009C7250"/>
    <w:rsid w:val="009C7691"/>
    <w:rsid w:val="009C76FD"/>
    <w:rsid w:val="009C7CE7"/>
    <w:rsid w:val="009C7FE7"/>
    <w:rsid w:val="009D01BF"/>
    <w:rsid w:val="009D0A75"/>
    <w:rsid w:val="009D0A8E"/>
    <w:rsid w:val="009D111E"/>
    <w:rsid w:val="009D1270"/>
    <w:rsid w:val="009D1A5D"/>
    <w:rsid w:val="009D1B45"/>
    <w:rsid w:val="009D1BFB"/>
    <w:rsid w:val="009D214A"/>
    <w:rsid w:val="009D2277"/>
    <w:rsid w:val="009D2576"/>
    <w:rsid w:val="009D26DF"/>
    <w:rsid w:val="009D301C"/>
    <w:rsid w:val="009D31BB"/>
    <w:rsid w:val="009D3654"/>
    <w:rsid w:val="009D37C9"/>
    <w:rsid w:val="009D3C0A"/>
    <w:rsid w:val="009D3EF2"/>
    <w:rsid w:val="009D48DA"/>
    <w:rsid w:val="009D4E77"/>
    <w:rsid w:val="009D51CD"/>
    <w:rsid w:val="009D5453"/>
    <w:rsid w:val="009D5B40"/>
    <w:rsid w:val="009D600F"/>
    <w:rsid w:val="009D60EF"/>
    <w:rsid w:val="009D668B"/>
    <w:rsid w:val="009D66E2"/>
    <w:rsid w:val="009D75B8"/>
    <w:rsid w:val="009D75BD"/>
    <w:rsid w:val="009D79BA"/>
    <w:rsid w:val="009E00FD"/>
    <w:rsid w:val="009E06D5"/>
    <w:rsid w:val="009E0ABC"/>
    <w:rsid w:val="009E0EED"/>
    <w:rsid w:val="009E222A"/>
    <w:rsid w:val="009E2269"/>
    <w:rsid w:val="009E27A7"/>
    <w:rsid w:val="009E2EE8"/>
    <w:rsid w:val="009E2EEB"/>
    <w:rsid w:val="009E3361"/>
    <w:rsid w:val="009E35B8"/>
    <w:rsid w:val="009E3771"/>
    <w:rsid w:val="009E3807"/>
    <w:rsid w:val="009E3E55"/>
    <w:rsid w:val="009E4035"/>
    <w:rsid w:val="009E403B"/>
    <w:rsid w:val="009E420F"/>
    <w:rsid w:val="009E43AE"/>
    <w:rsid w:val="009E447D"/>
    <w:rsid w:val="009E4A13"/>
    <w:rsid w:val="009E4B3D"/>
    <w:rsid w:val="009E5064"/>
    <w:rsid w:val="009E523F"/>
    <w:rsid w:val="009E574D"/>
    <w:rsid w:val="009E5B6D"/>
    <w:rsid w:val="009E66EC"/>
    <w:rsid w:val="009E6951"/>
    <w:rsid w:val="009E6BD8"/>
    <w:rsid w:val="009E6D81"/>
    <w:rsid w:val="009E75C1"/>
    <w:rsid w:val="009E775E"/>
    <w:rsid w:val="009F0423"/>
    <w:rsid w:val="009F0961"/>
    <w:rsid w:val="009F13EE"/>
    <w:rsid w:val="009F15B7"/>
    <w:rsid w:val="009F1A8A"/>
    <w:rsid w:val="009F1E32"/>
    <w:rsid w:val="009F2287"/>
    <w:rsid w:val="009F26B9"/>
    <w:rsid w:val="009F2AAF"/>
    <w:rsid w:val="009F36C9"/>
    <w:rsid w:val="009F3991"/>
    <w:rsid w:val="009F3FBC"/>
    <w:rsid w:val="009F474D"/>
    <w:rsid w:val="009F49AA"/>
    <w:rsid w:val="009F4E79"/>
    <w:rsid w:val="009F505E"/>
    <w:rsid w:val="009F5A2A"/>
    <w:rsid w:val="009F66A0"/>
    <w:rsid w:val="009F690C"/>
    <w:rsid w:val="009F6E26"/>
    <w:rsid w:val="009F6FED"/>
    <w:rsid w:val="009F7502"/>
    <w:rsid w:val="009F7EBA"/>
    <w:rsid w:val="00A009FA"/>
    <w:rsid w:val="00A00CE6"/>
    <w:rsid w:val="00A00E1C"/>
    <w:rsid w:val="00A011F8"/>
    <w:rsid w:val="00A01377"/>
    <w:rsid w:val="00A0148E"/>
    <w:rsid w:val="00A01552"/>
    <w:rsid w:val="00A01658"/>
    <w:rsid w:val="00A0170C"/>
    <w:rsid w:val="00A01862"/>
    <w:rsid w:val="00A01A77"/>
    <w:rsid w:val="00A026DC"/>
    <w:rsid w:val="00A02BE8"/>
    <w:rsid w:val="00A032A0"/>
    <w:rsid w:val="00A03A0C"/>
    <w:rsid w:val="00A03D0E"/>
    <w:rsid w:val="00A03E39"/>
    <w:rsid w:val="00A049C1"/>
    <w:rsid w:val="00A04AAA"/>
    <w:rsid w:val="00A04D26"/>
    <w:rsid w:val="00A04E10"/>
    <w:rsid w:val="00A05821"/>
    <w:rsid w:val="00A05DFB"/>
    <w:rsid w:val="00A06009"/>
    <w:rsid w:val="00A0622F"/>
    <w:rsid w:val="00A06460"/>
    <w:rsid w:val="00A06DCB"/>
    <w:rsid w:val="00A06E73"/>
    <w:rsid w:val="00A06F14"/>
    <w:rsid w:val="00A070DA"/>
    <w:rsid w:val="00A0778F"/>
    <w:rsid w:val="00A1001A"/>
    <w:rsid w:val="00A10082"/>
    <w:rsid w:val="00A101FF"/>
    <w:rsid w:val="00A10568"/>
    <w:rsid w:val="00A10898"/>
    <w:rsid w:val="00A11242"/>
    <w:rsid w:val="00A1131E"/>
    <w:rsid w:val="00A11E96"/>
    <w:rsid w:val="00A12539"/>
    <w:rsid w:val="00A12DB0"/>
    <w:rsid w:val="00A1320E"/>
    <w:rsid w:val="00A137F2"/>
    <w:rsid w:val="00A13E05"/>
    <w:rsid w:val="00A144FC"/>
    <w:rsid w:val="00A14792"/>
    <w:rsid w:val="00A14842"/>
    <w:rsid w:val="00A1490B"/>
    <w:rsid w:val="00A155DA"/>
    <w:rsid w:val="00A15910"/>
    <w:rsid w:val="00A15AC6"/>
    <w:rsid w:val="00A16935"/>
    <w:rsid w:val="00A16F14"/>
    <w:rsid w:val="00A17453"/>
    <w:rsid w:val="00A17550"/>
    <w:rsid w:val="00A175FF"/>
    <w:rsid w:val="00A17A17"/>
    <w:rsid w:val="00A17BC5"/>
    <w:rsid w:val="00A17CA2"/>
    <w:rsid w:val="00A17D8B"/>
    <w:rsid w:val="00A17D93"/>
    <w:rsid w:val="00A20177"/>
    <w:rsid w:val="00A2099E"/>
    <w:rsid w:val="00A20E22"/>
    <w:rsid w:val="00A20EAF"/>
    <w:rsid w:val="00A210B6"/>
    <w:rsid w:val="00A2134D"/>
    <w:rsid w:val="00A21EF6"/>
    <w:rsid w:val="00A226BC"/>
    <w:rsid w:val="00A22EAB"/>
    <w:rsid w:val="00A231B6"/>
    <w:rsid w:val="00A23221"/>
    <w:rsid w:val="00A2359B"/>
    <w:rsid w:val="00A2389A"/>
    <w:rsid w:val="00A23BAD"/>
    <w:rsid w:val="00A23D48"/>
    <w:rsid w:val="00A2400F"/>
    <w:rsid w:val="00A24011"/>
    <w:rsid w:val="00A240EB"/>
    <w:rsid w:val="00A2435B"/>
    <w:rsid w:val="00A24AAD"/>
    <w:rsid w:val="00A24B5A"/>
    <w:rsid w:val="00A24E89"/>
    <w:rsid w:val="00A26006"/>
    <w:rsid w:val="00A2677B"/>
    <w:rsid w:val="00A26789"/>
    <w:rsid w:val="00A272EF"/>
    <w:rsid w:val="00A2757A"/>
    <w:rsid w:val="00A27858"/>
    <w:rsid w:val="00A27B91"/>
    <w:rsid w:val="00A27FB0"/>
    <w:rsid w:val="00A301A4"/>
    <w:rsid w:val="00A302E9"/>
    <w:rsid w:val="00A309C8"/>
    <w:rsid w:val="00A31332"/>
    <w:rsid w:val="00A31376"/>
    <w:rsid w:val="00A31F4B"/>
    <w:rsid w:val="00A323F7"/>
    <w:rsid w:val="00A328CF"/>
    <w:rsid w:val="00A32EFD"/>
    <w:rsid w:val="00A3311F"/>
    <w:rsid w:val="00A331C2"/>
    <w:rsid w:val="00A339EA"/>
    <w:rsid w:val="00A33CF4"/>
    <w:rsid w:val="00A33D88"/>
    <w:rsid w:val="00A33F4B"/>
    <w:rsid w:val="00A34010"/>
    <w:rsid w:val="00A348FF"/>
    <w:rsid w:val="00A34BBD"/>
    <w:rsid w:val="00A34DE7"/>
    <w:rsid w:val="00A34EFF"/>
    <w:rsid w:val="00A352DC"/>
    <w:rsid w:val="00A35520"/>
    <w:rsid w:val="00A35737"/>
    <w:rsid w:val="00A36189"/>
    <w:rsid w:val="00A36EA7"/>
    <w:rsid w:val="00A36EF2"/>
    <w:rsid w:val="00A400EE"/>
    <w:rsid w:val="00A4058D"/>
    <w:rsid w:val="00A406D8"/>
    <w:rsid w:val="00A40C5B"/>
    <w:rsid w:val="00A40F96"/>
    <w:rsid w:val="00A4155F"/>
    <w:rsid w:val="00A4161C"/>
    <w:rsid w:val="00A41678"/>
    <w:rsid w:val="00A417E4"/>
    <w:rsid w:val="00A41D58"/>
    <w:rsid w:val="00A41DA1"/>
    <w:rsid w:val="00A41EFC"/>
    <w:rsid w:val="00A42229"/>
    <w:rsid w:val="00A4294C"/>
    <w:rsid w:val="00A42FAD"/>
    <w:rsid w:val="00A43212"/>
    <w:rsid w:val="00A432EA"/>
    <w:rsid w:val="00A43558"/>
    <w:rsid w:val="00A43AE5"/>
    <w:rsid w:val="00A43B30"/>
    <w:rsid w:val="00A43C6B"/>
    <w:rsid w:val="00A44953"/>
    <w:rsid w:val="00A44993"/>
    <w:rsid w:val="00A4532D"/>
    <w:rsid w:val="00A4537B"/>
    <w:rsid w:val="00A45D21"/>
    <w:rsid w:val="00A466FB"/>
    <w:rsid w:val="00A46765"/>
    <w:rsid w:val="00A46D26"/>
    <w:rsid w:val="00A4711E"/>
    <w:rsid w:val="00A473D3"/>
    <w:rsid w:val="00A47672"/>
    <w:rsid w:val="00A4777A"/>
    <w:rsid w:val="00A47C4F"/>
    <w:rsid w:val="00A50721"/>
    <w:rsid w:val="00A509B5"/>
    <w:rsid w:val="00A50E1B"/>
    <w:rsid w:val="00A51583"/>
    <w:rsid w:val="00A518EA"/>
    <w:rsid w:val="00A52111"/>
    <w:rsid w:val="00A523FD"/>
    <w:rsid w:val="00A524D1"/>
    <w:rsid w:val="00A526ED"/>
    <w:rsid w:val="00A52B17"/>
    <w:rsid w:val="00A53209"/>
    <w:rsid w:val="00A533FC"/>
    <w:rsid w:val="00A539DA"/>
    <w:rsid w:val="00A53A90"/>
    <w:rsid w:val="00A53DC9"/>
    <w:rsid w:val="00A53E3A"/>
    <w:rsid w:val="00A540E1"/>
    <w:rsid w:val="00A549C9"/>
    <w:rsid w:val="00A54AA0"/>
    <w:rsid w:val="00A54E7B"/>
    <w:rsid w:val="00A5582D"/>
    <w:rsid w:val="00A5638B"/>
    <w:rsid w:val="00A5656D"/>
    <w:rsid w:val="00A56CA2"/>
    <w:rsid w:val="00A571B8"/>
    <w:rsid w:val="00A572D0"/>
    <w:rsid w:val="00A57654"/>
    <w:rsid w:val="00A57D4C"/>
    <w:rsid w:val="00A57FF7"/>
    <w:rsid w:val="00A600CC"/>
    <w:rsid w:val="00A6072B"/>
    <w:rsid w:val="00A60957"/>
    <w:rsid w:val="00A60B6E"/>
    <w:rsid w:val="00A60BB6"/>
    <w:rsid w:val="00A60DEE"/>
    <w:rsid w:val="00A6116A"/>
    <w:rsid w:val="00A6133D"/>
    <w:rsid w:val="00A61357"/>
    <w:rsid w:val="00A621AC"/>
    <w:rsid w:val="00A625DF"/>
    <w:rsid w:val="00A628EB"/>
    <w:rsid w:val="00A62A3E"/>
    <w:rsid w:val="00A62C6C"/>
    <w:rsid w:val="00A631D8"/>
    <w:rsid w:val="00A6356C"/>
    <w:rsid w:val="00A639D5"/>
    <w:rsid w:val="00A63E70"/>
    <w:rsid w:val="00A644F3"/>
    <w:rsid w:val="00A64766"/>
    <w:rsid w:val="00A64B26"/>
    <w:rsid w:val="00A658CE"/>
    <w:rsid w:val="00A65BAF"/>
    <w:rsid w:val="00A6608B"/>
    <w:rsid w:val="00A664B7"/>
    <w:rsid w:val="00A665C9"/>
    <w:rsid w:val="00A671C5"/>
    <w:rsid w:val="00A677C0"/>
    <w:rsid w:val="00A678D5"/>
    <w:rsid w:val="00A67CED"/>
    <w:rsid w:val="00A67F2F"/>
    <w:rsid w:val="00A7052E"/>
    <w:rsid w:val="00A70683"/>
    <w:rsid w:val="00A70755"/>
    <w:rsid w:val="00A7096D"/>
    <w:rsid w:val="00A70997"/>
    <w:rsid w:val="00A70B40"/>
    <w:rsid w:val="00A70D77"/>
    <w:rsid w:val="00A71007"/>
    <w:rsid w:val="00A710C3"/>
    <w:rsid w:val="00A71286"/>
    <w:rsid w:val="00A716BF"/>
    <w:rsid w:val="00A71757"/>
    <w:rsid w:val="00A718C9"/>
    <w:rsid w:val="00A71A4F"/>
    <w:rsid w:val="00A71A89"/>
    <w:rsid w:val="00A728B7"/>
    <w:rsid w:val="00A72E1D"/>
    <w:rsid w:val="00A72FBC"/>
    <w:rsid w:val="00A7315C"/>
    <w:rsid w:val="00A732C8"/>
    <w:rsid w:val="00A735BD"/>
    <w:rsid w:val="00A739B3"/>
    <w:rsid w:val="00A73ECA"/>
    <w:rsid w:val="00A74050"/>
    <w:rsid w:val="00A74C88"/>
    <w:rsid w:val="00A74D6D"/>
    <w:rsid w:val="00A74F03"/>
    <w:rsid w:val="00A75083"/>
    <w:rsid w:val="00A75431"/>
    <w:rsid w:val="00A75DB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85"/>
    <w:rsid w:val="00A824BE"/>
    <w:rsid w:val="00A82BDB"/>
    <w:rsid w:val="00A8343B"/>
    <w:rsid w:val="00A83806"/>
    <w:rsid w:val="00A83831"/>
    <w:rsid w:val="00A840AD"/>
    <w:rsid w:val="00A8459F"/>
    <w:rsid w:val="00A84677"/>
    <w:rsid w:val="00A85216"/>
    <w:rsid w:val="00A8523B"/>
    <w:rsid w:val="00A85CE6"/>
    <w:rsid w:val="00A8666B"/>
    <w:rsid w:val="00A87025"/>
    <w:rsid w:val="00A877AD"/>
    <w:rsid w:val="00A87B07"/>
    <w:rsid w:val="00A9062C"/>
    <w:rsid w:val="00A913C7"/>
    <w:rsid w:val="00A917CB"/>
    <w:rsid w:val="00A91941"/>
    <w:rsid w:val="00A91A55"/>
    <w:rsid w:val="00A9217C"/>
    <w:rsid w:val="00A92AB8"/>
    <w:rsid w:val="00A92C4A"/>
    <w:rsid w:val="00A92FE9"/>
    <w:rsid w:val="00A93446"/>
    <w:rsid w:val="00A9382F"/>
    <w:rsid w:val="00A93ECD"/>
    <w:rsid w:val="00A942EF"/>
    <w:rsid w:val="00A94796"/>
    <w:rsid w:val="00A94820"/>
    <w:rsid w:val="00A95113"/>
    <w:rsid w:val="00A95C89"/>
    <w:rsid w:val="00A95E17"/>
    <w:rsid w:val="00A960DD"/>
    <w:rsid w:val="00A9637E"/>
    <w:rsid w:val="00A963F8"/>
    <w:rsid w:val="00A96694"/>
    <w:rsid w:val="00A9676C"/>
    <w:rsid w:val="00A971B2"/>
    <w:rsid w:val="00A97759"/>
    <w:rsid w:val="00A9791A"/>
    <w:rsid w:val="00A97A34"/>
    <w:rsid w:val="00A97BC8"/>
    <w:rsid w:val="00A97BE0"/>
    <w:rsid w:val="00AA0098"/>
    <w:rsid w:val="00AA0190"/>
    <w:rsid w:val="00AA02D0"/>
    <w:rsid w:val="00AA0493"/>
    <w:rsid w:val="00AA08F9"/>
    <w:rsid w:val="00AA0E4F"/>
    <w:rsid w:val="00AA154B"/>
    <w:rsid w:val="00AA19D0"/>
    <w:rsid w:val="00AA1AE8"/>
    <w:rsid w:val="00AA1C18"/>
    <w:rsid w:val="00AA20D6"/>
    <w:rsid w:val="00AA238E"/>
    <w:rsid w:val="00AA2942"/>
    <w:rsid w:val="00AA2E97"/>
    <w:rsid w:val="00AA347A"/>
    <w:rsid w:val="00AA3B53"/>
    <w:rsid w:val="00AA3EFA"/>
    <w:rsid w:val="00AA42FB"/>
    <w:rsid w:val="00AA4960"/>
    <w:rsid w:val="00AA4D19"/>
    <w:rsid w:val="00AA4D47"/>
    <w:rsid w:val="00AA4FC9"/>
    <w:rsid w:val="00AA51EE"/>
    <w:rsid w:val="00AA5220"/>
    <w:rsid w:val="00AA54B6"/>
    <w:rsid w:val="00AA558C"/>
    <w:rsid w:val="00AA56E7"/>
    <w:rsid w:val="00AA59F8"/>
    <w:rsid w:val="00AA6941"/>
    <w:rsid w:val="00AA69E6"/>
    <w:rsid w:val="00AA74E6"/>
    <w:rsid w:val="00AA752A"/>
    <w:rsid w:val="00AA77D4"/>
    <w:rsid w:val="00AA7B67"/>
    <w:rsid w:val="00AA7EFA"/>
    <w:rsid w:val="00AB0FCC"/>
    <w:rsid w:val="00AB17C8"/>
    <w:rsid w:val="00AB185C"/>
    <w:rsid w:val="00AB1943"/>
    <w:rsid w:val="00AB1F41"/>
    <w:rsid w:val="00AB2045"/>
    <w:rsid w:val="00AB21A2"/>
    <w:rsid w:val="00AB21FA"/>
    <w:rsid w:val="00AB2229"/>
    <w:rsid w:val="00AB264E"/>
    <w:rsid w:val="00AB2869"/>
    <w:rsid w:val="00AB2F5E"/>
    <w:rsid w:val="00AB30D5"/>
    <w:rsid w:val="00AB3595"/>
    <w:rsid w:val="00AB3699"/>
    <w:rsid w:val="00AB38D5"/>
    <w:rsid w:val="00AB4250"/>
    <w:rsid w:val="00AB4339"/>
    <w:rsid w:val="00AB4865"/>
    <w:rsid w:val="00AB4C44"/>
    <w:rsid w:val="00AB4D2A"/>
    <w:rsid w:val="00AB55C9"/>
    <w:rsid w:val="00AB5983"/>
    <w:rsid w:val="00AB5A53"/>
    <w:rsid w:val="00AB5A98"/>
    <w:rsid w:val="00AB6112"/>
    <w:rsid w:val="00AB6127"/>
    <w:rsid w:val="00AB653E"/>
    <w:rsid w:val="00AC0119"/>
    <w:rsid w:val="00AC0750"/>
    <w:rsid w:val="00AC07BE"/>
    <w:rsid w:val="00AC0CFA"/>
    <w:rsid w:val="00AC0D3A"/>
    <w:rsid w:val="00AC0E3E"/>
    <w:rsid w:val="00AC0E9F"/>
    <w:rsid w:val="00AC0F32"/>
    <w:rsid w:val="00AC1A4E"/>
    <w:rsid w:val="00AC20AD"/>
    <w:rsid w:val="00AC238C"/>
    <w:rsid w:val="00AC2CC4"/>
    <w:rsid w:val="00AC3078"/>
    <w:rsid w:val="00AC356B"/>
    <w:rsid w:val="00AC3772"/>
    <w:rsid w:val="00AC3C6A"/>
    <w:rsid w:val="00AC3F3A"/>
    <w:rsid w:val="00AC41C1"/>
    <w:rsid w:val="00AC4442"/>
    <w:rsid w:val="00AC4D20"/>
    <w:rsid w:val="00AC53C8"/>
    <w:rsid w:val="00AC5459"/>
    <w:rsid w:val="00AC5535"/>
    <w:rsid w:val="00AC58E3"/>
    <w:rsid w:val="00AC5D47"/>
    <w:rsid w:val="00AC5DE1"/>
    <w:rsid w:val="00AC5E3C"/>
    <w:rsid w:val="00AC5EB2"/>
    <w:rsid w:val="00AC6094"/>
    <w:rsid w:val="00AC62E4"/>
    <w:rsid w:val="00AC6861"/>
    <w:rsid w:val="00AC6B51"/>
    <w:rsid w:val="00AC6D33"/>
    <w:rsid w:val="00AC7084"/>
    <w:rsid w:val="00AC750E"/>
    <w:rsid w:val="00AC7745"/>
    <w:rsid w:val="00AD02BF"/>
    <w:rsid w:val="00AD04E0"/>
    <w:rsid w:val="00AD0B1F"/>
    <w:rsid w:val="00AD10FB"/>
    <w:rsid w:val="00AD1109"/>
    <w:rsid w:val="00AD1681"/>
    <w:rsid w:val="00AD20D0"/>
    <w:rsid w:val="00AD2A0F"/>
    <w:rsid w:val="00AD2B53"/>
    <w:rsid w:val="00AD300B"/>
    <w:rsid w:val="00AD3202"/>
    <w:rsid w:val="00AD3268"/>
    <w:rsid w:val="00AD378F"/>
    <w:rsid w:val="00AD4010"/>
    <w:rsid w:val="00AD545D"/>
    <w:rsid w:val="00AD5795"/>
    <w:rsid w:val="00AD5962"/>
    <w:rsid w:val="00AD5A35"/>
    <w:rsid w:val="00AD6246"/>
    <w:rsid w:val="00AD69D2"/>
    <w:rsid w:val="00AD6FAC"/>
    <w:rsid w:val="00AD733A"/>
    <w:rsid w:val="00AD741B"/>
    <w:rsid w:val="00AD7A23"/>
    <w:rsid w:val="00AE0042"/>
    <w:rsid w:val="00AE0274"/>
    <w:rsid w:val="00AE060C"/>
    <w:rsid w:val="00AE1403"/>
    <w:rsid w:val="00AE148B"/>
    <w:rsid w:val="00AE18CD"/>
    <w:rsid w:val="00AE21B4"/>
    <w:rsid w:val="00AE246C"/>
    <w:rsid w:val="00AE2C71"/>
    <w:rsid w:val="00AE35FF"/>
    <w:rsid w:val="00AE3AC0"/>
    <w:rsid w:val="00AE3F39"/>
    <w:rsid w:val="00AE4342"/>
    <w:rsid w:val="00AE465E"/>
    <w:rsid w:val="00AE50A7"/>
    <w:rsid w:val="00AE53E7"/>
    <w:rsid w:val="00AE543D"/>
    <w:rsid w:val="00AE56A1"/>
    <w:rsid w:val="00AE586B"/>
    <w:rsid w:val="00AE5CC7"/>
    <w:rsid w:val="00AE60F0"/>
    <w:rsid w:val="00AE6243"/>
    <w:rsid w:val="00AE6994"/>
    <w:rsid w:val="00AE6FD2"/>
    <w:rsid w:val="00AE71F3"/>
    <w:rsid w:val="00AE73FB"/>
    <w:rsid w:val="00AE795C"/>
    <w:rsid w:val="00AE7A45"/>
    <w:rsid w:val="00AE7ACF"/>
    <w:rsid w:val="00AE7BA7"/>
    <w:rsid w:val="00AE7C1C"/>
    <w:rsid w:val="00AE7CCC"/>
    <w:rsid w:val="00AF02A0"/>
    <w:rsid w:val="00AF042E"/>
    <w:rsid w:val="00AF0786"/>
    <w:rsid w:val="00AF11FA"/>
    <w:rsid w:val="00AF13E4"/>
    <w:rsid w:val="00AF15B8"/>
    <w:rsid w:val="00AF16D1"/>
    <w:rsid w:val="00AF19F2"/>
    <w:rsid w:val="00AF286E"/>
    <w:rsid w:val="00AF33A3"/>
    <w:rsid w:val="00AF33F6"/>
    <w:rsid w:val="00AF361C"/>
    <w:rsid w:val="00AF39F8"/>
    <w:rsid w:val="00AF3BA1"/>
    <w:rsid w:val="00AF3FBC"/>
    <w:rsid w:val="00AF405D"/>
    <w:rsid w:val="00AF41E3"/>
    <w:rsid w:val="00AF4241"/>
    <w:rsid w:val="00AF4A75"/>
    <w:rsid w:val="00AF4BCD"/>
    <w:rsid w:val="00AF51D3"/>
    <w:rsid w:val="00AF5C30"/>
    <w:rsid w:val="00AF623E"/>
    <w:rsid w:val="00AF62F1"/>
    <w:rsid w:val="00AF6491"/>
    <w:rsid w:val="00AF764A"/>
    <w:rsid w:val="00B006E8"/>
    <w:rsid w:val="00B00836"/>
    <w:rsid w:val="00B00BA5"/>
    <w:rsid w:val="00B0104D"/>
    <w:rsid w:val="00B010FE"/>
    <w:rsid w:val="00B011A3"/>
    <w:rsid w:val="00B01619"/>
    <w:rsid w:val="00B017B4"/>
    <w:rsid w:val="00B01B9C"/>
    <w:rsid w:val="00B01CDA"/>
    <w:rsid w:val="00B022FC"/>
    <w:rsid w:val="00B02369"/>
    <w:rsid w:val="00B02469"/>
    <w:rsid w:val="00B02730"/>
    <w:rsid w:val="00B0274A"/>
    <w:rsid w:val="00B02895"/>
    <w:rsid w:val="00B0289D"/>
    <w:rsid w:val="00B02B6D"/>
    <w:rsid w:val="00B037BD"/>
    <w:rsid w:val="00B03CD6"/>
    <w:rsid w:val="00B03F45"/>
    <w:rsid w:val="00B0451B"/>
    <w:rsid w:val="00B04944"/>
    <w:rsid w:val="00B04A4A"/>
    <w:rsid w:val="00B0537A"/>
    <w:rsid w:val="00B05687"/>
    <w:rsid w:val="00B05EB5"/>
    <w:rsid w:val="00B06437"/>
    <w:rsid w:val="00B069FC"/>
    <w:rsid w:val="00B06DFC"/>
    <w:rsid w:val="00B07356"/>
    <w:rsid w:val="00B0744B"/>
    <w:rsid w:val="00B07687"/>
    <w:rsid w:val="00B10144"/>
    <w:rsid w:val="00B101F1"/>
    <w:rsid w:val="00B10C40"/>
    <w:rsid w:val="00B11052"/>
    <w:rsid w:val="00B113DD"/>
    <w:rsid w:val="00B11ABC"/>
    <w:rsid w:val="00B12315"/>
    <w:rsid w:val="00B1252E"/>
    <w:rsid w:val="00B137E1"/>
    <w:rsid w:val="00B13939"/>
    <w:rsid w:val="00B14056"/>
    <w:rsid w:val="00B14427"/>
    <w:rsid w:val="00B14595"/>
    <w:rsid w:val="00B148D6"/>
    <w:rsid w:val="00B14C1A"/>
    <w:rsid w:val="00B14E14"/>
    <w:rsid w:val="00B15097"/>
    <w:rsid w:val="00B1521D"/>
    <w:rsid w:val="00B15672"/>
    <w:rsid w:val="00B15B91"/>
    <w:rsid w:val="00B15DF0"/>
    <w:rsid w:val="00B15EAB"/>
    <w:rsid w:val="00B1679D"/>
    <w:rsid w:val="00B1695B"/>
    <w:rsid w:val="00B16EB0"/>
    <w:rsid w:val="00B17CE6"/>
    <w:rsid w:val="00B17D65"/>
    <w:rsid w:val="00B20159"/>
    <w:rsid w:val="00B21417"/>
    <w:rsid w:val="00B2157A"/>
    <w:rsid w:val="00B219C0"/>
    <w:rsid w:val="00B21BFF"/>
    <w:rsid w:val="00B21C2E"/>
    <w:rsid w:val="00B21C3D"/>
    <w:rsid w:val="00B21F46"/>
    <w:rsid w:val="00B21FD6"/>
    <w:rsid w:val="00B22748"/>
    <w:rsid w:val="00B22E11"/>
    <w:rsid w:val="00B23663"/>
    <w:rsid w:val="00B23688"/>
    <w:rsid w:val="00B2391B"/>
    <w:rsid w:val="00B23A16"/>
    <w:rsid w:val="00B23A86"/>
    <w:rsid w:val="00B23C12"/>
    <w:rsid w:val="00B247AB"/>
    <w:rsid w:val="00B24F10"/>
    <w:rsid w:val="00B2539D"/>
    <w:rsid w:val="00B25660"/>
    <w:rsid w:val="00B257AC"/>
    <w:rsid w:val="00B25AB0"/>
    <w:rsid w:val="00B26183"/>
    <w:rsid w:val="00B263FB"/>
    <w:rsid w:val="00B267D9"/>
    <w:rsid w:val="00B26D31"/>
    <w:rsid w:val="00B2711B"/>
    <w:rsid w:val="00B27546"/>
    <w:rsid w:val="00B27732"/>
    <w:rsid w:val="00B27733"/>
    <w:rsid w:val="00B27C76"/>
    <w:rsid w:val="00B27C8A"/>
    <w:rsid w:val="00B27D32"/>
    <w:rsid w:val="00B30499"/>
    <w:rsid w:val="00B305B6"/>
    <w:rsid w:val="00B30AC5"/>
    <w:rsid w:val="00B30AF2"/>
    <w:rsid w:val="00B30B75"/>
    <w:rsid w:val="00B30D6D"/>
    <w:rsid w:val="00B30EC6"/>
    <w:rsid w:val="00B30FF1"/>
    <w:rsid w:val="00B310D7"/>
    <w:rsid w:val="00B3139D"/>
    <w:rsid w:val="00B31D3E"/>
    <w:rsid w:val="00B31DDE"/>
    <w:rsid w:val="00B31E3E"/>
    <w:rsid w:val="00B31FA7"/>
    <w:rsid w:val="00B32D7F"/>
    <w:rsid w:val="00B33520"/>
    <w:rsid w:val="00B3409D"/>
    <w:rsid w:val="00B3435D"/>
    <w:rsid w:val="00B34B0B"/>
    <w:rsid w:val="00B34F8E"/>
    <w:rsid w:val="00B35590"/>
    <w:rsid w:val="00B35852"/>
    <w:rsid w:val="00B35A9B"/>
    <w:rsid w:val="00B36281"/>
    <w:rsid w:val="00B362D0"/>
    <w:rsid w:val="00B366BB"/>
    <w:rsid w:val="00B36887"/>
    <w:rsid w:val="00B36B7E"/>
    <w:rsid w:val="00B36DDB"/>
    <w:rsid w:val="00B3705D"/>
    <w:rsid w:val="00B37B59"/>
    <w:rsid w:val="00B407D3"/>
    <w:rsid w:val="00B40A02"/>
    <w:rsid w:val="00B40A3D"/>
    <w:rsid w:val="00B40F77"/>
    <w:rsid w:val="00B4131F"/>
    <w:rsid w:val="00B41C04"/>
    <w:rsid w:val="00B41C7D"/>
    <w:rsid w:val="00B41FA0"/>
    <w:rsid w:val="00B4207D"/>
    <w:rsid w:val="00B42ABC"/>
    <w:rsid w:val="00B42ECC"/>
    <w:rsid w:val="00B4301B"/>
    <w:rsid w:val="00B43158"/>
    <w:rsid w:val="00B43318"/>
    <w:rsid w:val="00B43396"/>
    <w:rsid w:val="00B433BF"/>
    <w:rsid w:val="00B43C23"/>
    <w:rsid w:val="00B44090"/>
    <w:rsid w:val="00B446C4"/>
    <w:rsid w:val="00B449B7"/>
    <w:rsid w:val="00B46279"/>
    <w:rsid w:val="00B46634"/>
    <w:rsid w:val="00B475CF"/>
    <w:rsid w:val="00B476D1"/>
    <w:rsid w:val="00B4778C"/>
    <w:rsid w:val="00B47889"/>
    <w:rsid w:val="00B47903"/>
    <w:rsid w:val="00B47967"/>
    <w:rsid w:val="00B479E9"/>
    <w:rsid w:val="00B47B66"/>
    <w:rsid w:val="00B50AF3"/>
    <w:rsid w:val="00B51186"/>
    <w:rsid w:val="00B514F2"/>
    <w:rsid w:val="00B5150D"/>
    <w:rsid w:val="00B5171E"/>
    <w:rsid w:val="00B51C31"/>
    <w:rsid w:val="00B52A97"/>
    <w:rsid w:val="00B52CFB"/>
    <w:rsid w:val="00B5306F"/>
    <w:rsid w:val="00B5380D"/>
    <w:rsid w:val="00B539D3"/>
    <w:rsid w:val="00B53B29"/>
    <w:rsid w:val="00B53B95"/>
    <w:rsid w:val="00B53C35"/>
    <w:rsid w:val="00B53D45"/>
    <w:rsid w:val="00B53E94"/>
    <w:rsid w:val="00B5401C"/>
    <w:rsid w:val="00B548BE"/>
    <w:rsid w:val="00B54D5D"/>
    <w:rsid w:val="00B54FF8"/>
    <w:rsid w:val="00B55353"/>
    <w:rsid w:val="00B5582C"/>
    <w:rsid w:val="00B55A25"/>
    <w:rsid w:val="00B55E70"/>
    <w:rsid w:val="00B563A7"/>
    <w:rsid w:val="00B57190"/>
    <w:rsid w:val="00B57477"/>
    <w:rsid w:val="00B574C7"/>
    <w:rsid w:val="00B577AF"/>
    <w:rsid w:val="00B57DCA"/>
    <w:rsid w:val="00B6066E"/>
    <w:rsid w:val="00B61864"/>
    <w:rsid w:val="00B61B84"/>
    <w:rsid w:val="00B61DE8"/>
    <w:rsid w:val="00B621FE"/>
    <w:rsid w:val="00B624C3"/>
    <w:rsid w:val="00B624E5"/>
    <w:rsid w:val="00B62808"/>
    <w:rsid w:val="00B62984"/>
    <w:rsid w:val="00B632AA"/>
    <w:rsid w:val="00B636AE"/>
    <w:rsid w:val="00B639B9"/>
    <w:rsid w:val="00B63AE0"/>
    <w:rsid w:val="00B63BBD"/>
    <w:rsid w:val="00B63DB5"/>
    <w:rsid w:val="00B6415C"/>
    <w:rsid w:val="00B641F9"/>
    <w:rsid w:val="00B650C4"/>
    <w:rsid w:val="00B6575F"/>
    <w:rsid w:val="00B65939"/>
    <w:rsid w:val="00B65A6A"/>
    <w:rsid w:val="00B65C44"/>
    <w:rsid w:val="00B65E98"/>
    <w:rsid w:val="00B667E9"/>
    <w:rsid w:val="00B66ADB"/>
    <w:rsid w:val="00B66C42"/>
    <w:rsid w:val="00B6701E"/>
    <w:rsid w:val="00B6717F"/>
    <w:rsid w:val="00B67293"/>
    <w:rsid w:val="00B67429"/>
    <w:rsid w:val="00B6751C"/>
    <w:rsid w:val="00B67CD3"/>
    <w:rsid w:val="00B700D1"/>
    <w:rsid w:val="00B70197"/>
    <w:rsid w:val="00B703BF"/>
    <w:rsid w:val="00B705A0"/>
    <w:rsid w:val="00B70610"/>
    <w:rsid w:val="00B70C23"/>
    <w:rsid w:val="00B70E24"/>
    <w:rsid w:val="00B712A8"/>
    <w:rsid w:val="00B719B9"/>
    <w:rsid w:val="00B71D92"/>
    <w:rsid w:val="00B71D9E"/>
    <w:rsid w:val="00B71F19"/>
    <w:rsid w:val="00B72202"/>
    <w:rsid w:val="00B722CD"/>
    <w:rsid w:val="00B72507"/>
    <w:rsid w:val="00B728E5"/>
    <w:rsid w:val="00B731F0"/>
    <w:rsid w:val="00B73546"/>
    <w:rsid w:val="00B73629"/>
    <w:rsid w:val="00B736B5"/>
    <w:rsid w:val="00B739C1"/>
    <w:rsid w:val="00B73B71"/>
    <w:rsid w:val="00B73E3D"/>
    <w:rsid w:val="00B7408D"/>
    <w:rsid w:val="00B740AD"/>
    <w:rsid w:val="00B746D0"/>
    <w:rsid w:val="00B74CA6"/>
    <w:rsid w:val="00B75419"/>
    <w:rsid w:val="00B754AC"/>
    <w:rsid w:val="00B755E5"/>
    <w:rsid w:val="00B7595E"/>
    <w:rsid w:val="00B75A21"/>
    <w:rsid w:val="00B75E5B"/>
    <w:rsid w:val="00B76546"/>
    <w:rsid w:val="00B76550"/>
    <w:rsid w:val="00B76568"/>
    <w:rsid w:val="00B76977"/>
    <w:rsid w:val="00B7718E"/>
    <w:rsid w:val="00B77272"/>
    <w:rsid w:val="00B772DD"/>
    <w:rsid w:val="00B80AAC"/>
    <w:rsid w:val="00B80B40"/>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5A86"/>
    <w:rsid w:val="00B8621C"/>
    <w:rsid w:val="00B864F3"/>
    <w:rsid w:val="00B867A9"/>
    <w:rsid w:val="00B868A7"/>
    <w:rsid w:val="00B868B2"/>
    <w:rsid w:val="00B87045"/>
    <w:rsid w:val="00B87285"/>
    <w:rsid w:val="00B872ED"/>
    <w:rsid w:val="00B8766D"/>
    <w:rsid w:val="00B8794B"/>
    <w:rsid w:val="00B87A37"/>
    <w:rsid w:val="00B87ABC"/>
    <w:rsid w:val="00B87FBC"/>
    <w:rsid w:val="00B90461"/>
    <w:rsid w:val="00B911E7"/>
    <w:rsid w:val="00B920E0"/>
    <w:rsid w:val="00B92F24"/>
    <w:rsid w:val="00B933A0"/>
    <w:rsid w:val="00B93401"/>
    <w:rsid w:val="00B934AC"/>
    <w:rsid w:val="00B93590"/>
    <w:rsid w:val="00B93E6F"/>
    <w:rsid w:val="00B9511E"/>
    <w:rsid w:val="00B95C33"/>
    <w:rsid w:val="00B95EF4"/>
    <w:rsid w:val="00B961C9"/>
    <w:rsid w:val="00B9648B"/>
    <w:rsid w:val="00B964A1"/>
    <w:rsid w:val="00B96935"/>
    <w:rsid w:val="00B96AC8"/>
    <w:rsid w:val="00B96AF1"/>
    <w:rsid w:val="00B96CC7"/>
    <w:rsid w:val="00B97164"/>
    <w:rsid w:val="00B97FB7"/>
    <w:rsid w:val="00BA0040"/>
    <w:rsid w:val="00BA0BC1"/>
    <w:rsid w:val="00BA10EB"/>
    <w:rsid w:val="00BA1178"/>
    <w:rsid w:val="00BA16E0"/>
    <w:rsid w:val="00BA225E"/>
    <w:rsid w:val="00BA24C3"/>
    <w:rsid w:val="00BA2620"/>
    <w:rsid w:val="00BA278B"/>
    <w:rsid w:val="00BA297B"/>
    <w:rsid w:val="00BA2DC1"/>
    <w:rsid w:val="00BA2DF6"/>
    <w:rsid w:val="00BA3738"/>
    <w:rsid w:val="00BA3A00"/>
    <w:rsid w:val="00BA3F40"/>
    <w:rsid w:val="00BA4239"/>
    <w:rsid w:val="00BA46AA"/>
    <w:rsid w:val="00BA4ED1"/>
    <w:rsid w:val="00BA50B6"/>
    <w:rsid w:val="00BA523A"/>
    <w:rsid w:val="00BA52AF"/>
    <w:rsid w:val="00BA56D8"/>
    <w:rsid w:val="00BA5BA1"/>
    <w:rsid w:val="00BA5CED"/>
    <w:rsid w:val="00BA5D40"/>
    <w:rsid w:val="00BA66E8"/>
    <w:rsid w:val="00BA74E8"/>
    <w:rsid w:val="00BA7B95"/>
    <w:rsid w:val="00BA7FC8"/>
    <w:rsid w:val="00BB0269"/>
    <w:rsid w:val="00BB05EB"/>
    <w:rsid w:val="00BB0836"/>
    <w:rsid w:val="00BB1994"/>
    <w:rsid w:val="00BB1DDD"/>
    <w:rsid w:val="00BB233C"/>
    <w:rsid w:val="00BB2ED8"/>
    <w:rsid w:val="00BB301D"/>
    <w:rsid w:val="00BB3500"/>
    <w:rsid w:val="00BB368B"/>
    <w:rsid w:val="00BB3A15"/>
    <w:rsid w:val="00BB3B54"/>
    <w:rsid w:val="00BB3D7A"/>
    <w:rsid w:val="00BB46ED"/>
    <w:rsid w:val="00BB474A"/>
    <w:rsid w:val="00BB4873"/>
    <w:rsid w:val="00BB48FF"/>
    <w:rsid w:val="00BB512A"/>
    <w:rsid w:val="00BB51B1"/>
    <w:rsid w:val="00BB5C88"/>
    <w:rsid w:val="00BB68EC"/>
    <w:rsid w:val="00BB6E82"/>
    <w:rsid w:val="00BB7070"/>
    <w:rsid w:val="00BB70AC"/>
    <w:rsid w:val="00BB72DF"/>
    <w:rsid w:val="00BB76B0"/>
    <w:rsid w:val="00BC00BA"/>
    <w:rsid w:val="00BC0478"/>
    <w:rsid w:val="00BC0A1E"/>
    <w:rsid w:val="00BC0B8F"/>
    <w:rsid w:val="00BC0F55"/>
    <w:rsid w:val="00BC13AE"/>
    <w:rsid w:val="00BC1786"/>
    <w:rsid w:val="00BC1D8A"/>
    <w:rsid w:val="00BC2EB7"/>
    <w:rsid w:val="00BC2F32"/>
    <w:rsid w:val="00BC35AF"/>
    <w:rsid w:val="00BC39AE"/>
    <w:rsid w:val="00BC3A2F"/>
    <w:rsid w:val="00BC41BD"/>
    <w:rsid w:val="00BC452D"/>
    <w:rsid w:val="00BC4ACC"/>
    <w:rsid w:val="00BC4E1E"/>
    <w:rsid w:val="00BC4E3E"/>
    <w:rsid w:val="00BC50C1"/>
    <w:rsid w:val="00BC51E4"/>
    <w:rsid w:val="00BC57F9"/>
    <w:rsid w:val="00BC5FAB"/>
    <w:rsid w:val="00BC62B8"/>
    <w:rsid w:val="00BC73AE"/>
    <w:rsid w:val="00BC74B1"/>
    <w:rsid w:val="00BC77E1"/>
    <w:rsid w:val="00BC784E"/>
    <w:rsid w:val="00BC7DF7"/>
    <w:rsid w:val="00BD0132"/>
    <w:rsid w:val="00BD05C7"/>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B5A"/>
    <w:rsid w:val="00BD6CBF"/>
    <w:rsid w:val="00BD7490"/>
    <w:rsid w:val="00BD7578"/>
    <w:rsid w:val="00BD7659"/>
    <w:rsid w:val="00BD77CE"/>
    <w:rsid w:val="00BD7B09"/>
    <w:rsid w:val="00BD7BF0"/>
    <w:rsid w:val="00BD7CE1"/>
    <w:rsid w:val="00BE0002"/>
    <w:rsid w:val="00BE00D4"/>
    <w:rsid w:val="00BE0565"/>
    <w:rsid w:val="00BE14D7"/>
    <w:rsid w:val="00BE1F52"/>
    <w:rsid w:val="00BE214C"/>
    <w:rsid w:val="00BE2486"/>
    <w:rsid w:val="00BE25F4"/>
    <w:rsid w:val="00BE2CEF"/>
    <w:rsid w:val="00BE384F"/>
    <w:rsid w:val="00BE38BD"/>
    <w:rsid w:val="00BE3D6B"/>
    <w:rsid w:val="00BE42B5"/>
    <w:rsid w:val="00BE44F2"/>
    <w:rsid w:val="00BE45D1"/>
    <w:rsid w:val="00BE4817"/>
    <w:rsid w:val="00BE54CA"/>
    <w:rsid w:val="00BE59A8"/>
    <w:rsid w:val="00BE5D4C"/>
    <w:rsid w:val="00BE6061"/>
    <w:rsid w:val="00BE6124"/>
    <w:rsid w:val="00BE68FA"/>
    <w:rsid w:val="00BE69F5"/>
    <w:rsid w:val="00BE6BA3"/>
    <w:rsid w:val="00BE73BE"/>
    <w:rsid w:val="00BF03E9"/>
    <w:rsid w:val="00BF0412"/>
    <w:rsid w:val="00BF0D79"/>
    <w:rsid w:val="00BF0E44"/>
    <w:rsid w:val="00BF10AC"/>
    <w:rsid w:val="00BF12B9"/>
    <w:rsid w:val="00BF1529"/>
    <w:rsid w:val="00BF16CC"/>
    <w:rsid w:val="00BF1C11"/>
    <w:rsid w:val="00BF1C1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5F57"/>
    <w:rsid w:val="00BF611E"/>
    <w:rsid w:val="00BF67C1"/>
    <w:rsid w:val="00BF6A68"/>
    <w:rsid w:val="00BF70A6"/>
    <w:rsid w:val="00BF71D8"/>
    <w:rsid w:val="00BF747F"/>
    <w:rsid w:val="00BF7B4F"/>
    <w:rsid w:val="00BF7CF2"/>
    <w:rsid w:val="00C007E0"/>
    <w:rsid w:val="00C0089E"/>
    <w:rsid w:val="00C00D58"/>
    <w:rsid w:val="00C01005"/>
    <w:rsid w:val="00C012A1"/>
    <w:rsid w:val="00C0197D"/>
    <w:rsid w:val="00C01EC8"/>
    <w:rsid w:val="00C02174"/>
    <w:rsid w:val="00C0287B"/>
    <w:rsid w:val="00C029D5"/>
    <w:rsid w:val="00C02B2B"/>
    <w:rsid w:val="00C02EE2"/>
    <w:rsid w:val="00C03297"/>
    <w:rsid w:val="00C0338D"/>
    <w:rsid w:val="00C03779"/>
    <w:rsid w:val="00C037A3"/>
    <w:rsid w:val="00C03871"/>
    <w:rsid w:val="00C04089"/>
    <w:rsid w:val="00C04259"/>
    <w:rsid w:val="00C04AE5"/>
    <w:rsid w:val="00C04CFA"/>
    <w:rsid w:val="00C055EE"/>
    <w:rsid w:val="00C058A6"/>
    <w:rsid w:val="00C05DD2"/>
    <w:rsid w:val="00C05EAC"/>
    <w:rsid w:val="00C0632B"/>
    <w:rsid w:val="00C06829"/>
    <w:rsid w:val="00C06D53"/>
    <w:rsid w:val="00C079F7"/>
    <w:rsid w:val="00C10282"/>
    <w:rsid w:val="00C107EE"/>
    <w:rsid w:val="00C10AD9"/>
    <w:rsid w:val="00C1138E"/>
    <w:rsid w:val="00C117BE"/>
    <w:rsid w:val="00C126B6"/>
    <w:rsid w:val="00C1273D"/>
    <w:rsid w:val="00C1274E"/>
    <w:rsid w:val="00C1317F"/>
    <w:rsid w:val="00C1340F"/>
    <w:rsid w:val="00C13618"/>
    <w:rsid w:val="00C140A3"/>
    <w:rsid w:val="00C14183"/>
    <w:rsid w:val="00C14714"/>
    <w:rsid w:val="00C14810"/>
    <w:rsid w:val="00C1487D"/>
    <w:rsid w:val="00C14CAB"/>
    <w:rsid w:val="00C14D76"/>
    <w:rsid w:val="00C14F1C"/>
    <w:rsid w:val="00C15383"/>
    <w:rsid w:val="00C159E2"/>
    <w:rsid w:val="00C15AA3"/>
    <w:rsid w:val="00C15B3E"/>
    <w:rsid w:val="00C15D31"/>
    <w:rsid w:val="00C15DDA"/>
    <w:rsid w:val="00C160C7"/>
    <w:rsid w:val="00C16216"/>
    <w:rsid w:val="00C16ADA"/>
    <w:rsid w:val="00C16B50"/>
    <w:rsid w:val="00C172C3"/>
    <w:rsid w:val="00C17311"/>
    <w:rsid w:val="00C173BD"/>
    <w:rsid w:val="00C17596"/>
    <w:rsid w:val="00C17687"/>
    <w:rsid w:val="00C17851"/>
    <w:rsid w:val="00C17AF5"/>
    <w:rsid w:val="00C204CF"/>
    <w:rsid w:val="00C20617"/>
    <w:rsid w:val="00C20646"/>
    <w:rsid w:val="00C20B7F"/>
    <w:rsid w:val="00C20CEE"/>
    <w:rsid w:val="00C2105A"/>
    <w:rsid w:val="00C21185"/>
    <w:rsid w:val="00C214D0"/>
    <w:rsid w:val="00C21FED"/>
    <w:rsid w:val="00C22122"/>
    <w:rsid w:val="00C22829"/>
    <w:rsid w:val="00C22D21"/>
    <w:rsid w:val="00C22E03"/>
    <w:rsid w:val="00C23109"/>
    <w:rsid w:val="00C236C9"/>
    <w:rsid w:val="00C244C9"/>
    <w:rsid w:val="00C24550"/>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BD3"/>
    <w:rsid w:val="00C30D8A"/>
    <w:rsid w:val="00C31C91"/>
    <w:rsid w:val="00C31CA2"/>
    <w:rsid w:val="00C32581"/>
    <w:rsid w:val="00C329C7"/>
    <w:rsid w:val="00C332D2"/>
    <w:rsid w:val="00C33415"/>
    <w:rsid w:val="00C3370B"/>
    <w:rsid w:val="00C3384E"/>
    <w:rsid w:val="00C33A26"/>
    <w:rsid w:val="00C33B1E"/>
    <w:rsid w:val="00C33BCD"/>
    <w:rsid w:val="00C33C5F"/>
    <w:rsid w:val="00C33F35"/>
    <w:rsid w:val="00C343E5"/>
    <w:rsid w:val="00C345F2"/>
    <w:rsid w:val="00C34780"/>
    <w:rsid w:val="00C34E7E"/>
    <w:rsid w:val="00C353C6"/>
    <w:rsid w:val="00C3565F"/>
    <w:rsid w:val="00C35693"/>
    <w:rsid w:val="00C3593D"/>
    <w:rsid w:val="00C35A58"/>
    <w:rsid w:val="00C364C9"/>
    <w:rsid w:val="00C366CB"/>
    <w:rsid w:val="00C367A9"/>
    <w:rsid w:val="00C36A16"/>
    <w:rsid w:val="00C3733D"/>
    <w:rsid w:val="00C37559"/>
    <w:rsid w:val="00C37B68"/>
    <w:rsid w:val="00C37BF5"/>
    <w:rsid w:val="00C37FF8"/>
    <w:rsid w:val="00C40662"/>
    <w:rsid w:val="00C40DC8"/>
    <w:rsid w:val="00C41001"/>
    <w:rsid w:val="00C415D1"/>
    <w:rsid w:val="00C421E8"/>
    <w:rsid w:val="00C4252E"/>
    <w:rsid w:val="00C425B4"/>
    <w:rsid w:val="00C42733"/>
    <w:rsid w:val="00C42936"/>
    <w:rsid w:val="00C42DE6"/>
    <w:rsid w:val="00C43444"/>
    <w:rsid w:val="00C435AB"/>
    <w:rsid w:val="00C43B0A"/>
    <w:rsid w:val="00C4465D"/>
    <w:rsid w:val="00C449DC"/>
    <w:rsid w:val="00C44A37"/>
    <w:rsid w:val="00C44B7B"/>
    <w:rsid w:val="00C44F77"/>
    <w:rsid w:val="00C45A2C"/>
    <w:rsid w:val="00C4625C"/>
    <w:rsid w:val="00C462D3"/>
    <w:rsid w:val="00C47040"/>
    <w:rsid w:val="00C47108"/>
    <w:rsid w:val="00C47167"/>
    <w:rsid w:val="00C476B3"/>
    <w:rsid w:val="00C477FF"/>
    <w:rsid w:val="00C503C3"/>
    <w:rsid w:val="00C50564"/>
    <w:rsid w:val="00C50D29"/>
    <w:rsid w:val="00C50FA2"/>
    <w:rsid w:val="00C51EE3"/>
    <w:rsid w:val="00C52401"/>
    <w:rsid w:val="00C525A0"/>
    <w:rsid w:val="00C52993"/>
    <w:rsid w:val="00C52E95"/>
    <w:rsid w:val="00C52FFA"/>
    <w:rsid w:val="00C534BA"/>
    <w:rsid w:val="00C5374F"/>
    <w:rsid w:val="00C53B09"/>
    <w:rsid w:val="00C53B8F"/>
    <w:rsid w:val="00C53CDA"/>
    <w:rsid w:val="00C53D85"/>
    <w:rsid w:val="00C53EDE"/>
    <w:rsid w:val="00C53FD6"/>
    <w:rsid w:val="00C5458E"/>
    <w:rsid w:val="00C54719"/>
    <w:rsid w:val="00C5484E"/>
    <w:rsid w:val="00C54C1F"/>
    <w:rsid w:val="00C54E64"/>
    <w:rsid w:val="00C552C3"/>
    <w:rsid w:val="00C5539C"/>
    <w:rsid w:val="00C555A3"/>
    <w:rsid w:val="00C559EF"/>
    <w:rsid w:val="00C56020"/>
    <w:rsid w:val="00C56138"/>
    <w:rsid w:val="00C56202"/>
    <w:rsid w:val="00C5633C"/>
    <w:rsid w:val="00C56CCB"/>
    <w:rsid w:val="00C56F4F"/>
    <w:rsid w:val="00C57889"/>
    <w:rsid w:val="00C578DB"/>
    <w:rsid w:val="00C57E43"/>
    <w:rsid w:val="00C602B2"/>
    <w:rsid w:val="00C60479"/>
    <w:rsid w:val="00C605D8"/>
    <w:rsid w:val="00C6088D"/>
    <w:rsid w:val="00C608A3"/>
    <w:rsid w:val="00C60F37"/>
    <w:rsid w:val="00C61071"/>
    <w:rsid w:val="00C61886"/>
    <w:rsid w:val="00C61901"/>
    <w:rsid w:val="00C619C4"/>
    <w:rsid w:val="00C61A4C"/>
    <w:rsid w:val="00C61FF0"/>
    <w:rsid w:val="00C6200C"/>
    <w:rsid w:val="00C6267E"/>
    <w:rsid w:val="00C62A19"/>
    <w:rsid w:val="00C62BF3"/>
    <w:rsid w:val="00C633AA"/>
    <w:rsid w:val="00C6348C"/>
    <w:rsid w:val="00C638AE"/>
    <w:rsid w:val="00C63C2C"/>
    <w:rsid w:val="00C63C75"/>
    <w:rsid w:val="00C63F6D"/>
    <w:rsid w:val="00C641ED"/>
    <w:rsid w:val="00C64D76"/>
    <w:rsid w:val="00C64E91"/>
    <w:rsid w:val="00C658AB"/>
    <w:rsid w:val="00C65997"/>
    <w:rsid w:val="00C65C33"/>
    <w:rsid w:val="00C65DA1"/>
    <w:rsid w:val="00C65EFF"/>
    <w:rsid w:val="00C662AF"/>
    <w:rsid w:val="00C663BF"/>
    <w:rsid w:val="00C66667"/>
    <w:rsid w:val="00C667B2"/>
    <w:rsid w:val="00C66893"/>
    <w:rsid w:val="00C66CA4"/>
    <w:rsid w:val="00C67020"/>
    <w:rsid w:val="00C67855"/>
    <w:rsid w:val="00C67EFD"/>
    <w:rsid w:val="00C702C7"/>
    <w:rsid w:val="00C70779"/>
    <w:rsid w:val="00C70DA4"/>
    <w:rsid w:val="00C71631"/>
    <w:rsid w:val="00C71906"/>
    <w:rsid w:val="00C724E8"/>
    <w:rsid w:val="00C72FEC"/>
    <w:rsid w:val="00C7301F"/>
    <w:rsid w:val="00C73926"/>
    <w:rsid w:val="00C7415E"/>
    <w:rsid w:val="00C75487"/>
    <w:rsid w:val="00C7578D"/>
    <w:rsid w:val="00C75861"/>
    <w:rsid w:val="00C75A33"/>
    <w:rsid w:val="00C75F20"/>
    <w:rsid w:val="00C75FC0"/>
    <w:rsid w:val="00C760B7"/>
    <w:rsid w:val="00C761F7"/>
    <w:rsid w:val="00C76219"/>
    <w:rsid w:val="00C764D5"/>
    <w:rsid w:val="00C77CA7"/>
    <w:rsid w:val="00C77F58"/>
    <w:rsid w:val="00C80BF5"/>
    <w:rsid w:val="00C80F79"/>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6ED6"/>
    <w:rsid w:val="00C87803"/>
    <w:rsid w:val="00C902B1"/>
    <w:rsid w:val="00C90955"/>
    <w:rsid w:val="00C90B29"/>
    <w:rsid w:val="00C90D85"/>
    <w:rsid w:val="00C913AC"/>
    <w:rsid w:val="00C914FE"/>
    <w:rsid w:val="00C91787"/>
    <w:rsid w:val="00C91ADF"/>
    <w:rsid w:val="00C91EAE"/>
    <w:rsid w:val="00C92255"/>
    <w:rsid w:val="00C923C3"/>
    <w:rsid w:val="00C92621"/>
    <w:rsid w:val="00C93A2E"/>
    <w:rsid w:val="00C93D53"/>
    <w:rsid w:val="00C94DB9"/>
    <w:rsid w:val="00C94DE1"/>
    <w:rsid w:val="00C950A6"/>
    <w:rsid w:val="00C95474"/>
    <w:rsid w:val="00C96004"/>
    <w:rsid w:val="00C961B6"/>
    <w:rsid w:val="00C965BD"/>
    <w:rsid w:val="00C966BA"/>
    <w:rsid w:val="00C97426"/>
    <w:rsid w:val="00C97FBB"/>
    <w:rsid w:val="00CA060E"/>
    <w:rsid w:val="00CA0A76"/>
    <w:rsid w:val="00CA0F79"/>
    <w:rsid w:val="00CA10CA"/>
    <w:rsid w:val="00CA1568"/>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54A"/>
    <w:rsid w:val="00CA5D14"/>
    <w:rsid w:val="00CA7148"/>
    <w:rsid w:val="00CA714A"/>
    <w:rsid w:val="00CA752A"/>
    <w:rsid w:val="00CB0613"/>
    <w:rsid w:val="00CB071C"/>
    <w:rsid w:val="00CB0E4E"/>
    <w:rsid w:val="00CB0F05"/>
    <w:rsid w:val="00CB1A3A"/>
    <w:rsid w:val="00CB1EB1"/>
    <w:rsid w:val="00CB2377"/>
    <w:rsid w:val="00CB3A6F"/>
    <w:rsid w:val="00CB40DB"/>
    <w:rsid w:val="00CB418A"/>
    <w:rsid w:val="00CB41FF"/>
    <w:rsid w:val="00CB42D0"/>
    <w:rsid w:val="00CB440F"/>
    <w:rsid w:val="00CB46A3"/>
    <w:rsid w:val="00CB4BF3"/>
    <w:rsid w:val="00CB4F05"/>
    <w:rsid w:val="00CB5093"/>
    <w:rsid w:val="00CB53EB"/>
    <w:rsid w:val="00CB5784"/>
    <w:rsid w:val="00CB59FC"/>
    <w:rsid w:val="00CB5CE9"/>
    <w:rsid w:val="00CB607D"/>
    <w:rsid w:val="00CB69DC"/>
    <w:rsid w:val="00CB73F6"/>
    <w:rsid w:val="00CB76FB"/>
    <w:rsid w:val="00CB7E32"/>
    <w:rsid w:val="00CB7E92"/>
    <w:rsid w:val="00CB7F96"/>
    <w:rsid w:val="00CB7FCD"/>
    <w:rsid w:val="00CC04DF"/>
    <w:rsid w:val="00CC1E9E"/>
    <w:rsid w:val="00CC1EC5"/>
    <w:rsid w:val="00CC212F"/>
    <w:rsid w:val="00CC228B"/>
    <w:rsid w:val="00CC2827"/>
    <w:rsid w:val="00CC2958"/>
    <w:rsid w:val="00CC2C4C"/>
    <w:rsid w:val="00CC2CC2"/>
    <w:rsid w:val="00CC2DC3"/>
    <w:rsid w:val="00CC2F90"/>
    <w:rsid w:val="00CC35CA"/>
    <w:rsid w:val="00CC3774"/>
    <w:rsid w:val="00CC378E"/>
    <w:rsid w:val="00CC397E"/>
    <w:rsid w:val="00CC3A7A"/>
    <w:rsid w:val="00CC3AE5"/>
    <w:rsid w:val="00CC3E48"/>
    <w:rsid w:val="00CC3F96"/>
    <w:rsid w:val="00CC4658"/>
    <w:rsid w:val="00CC47B7"/>
    <w:rsid w:val="00CC4A37"/>
    <w:rsid w:val="00CC4DAA"/>
    <w:rsid w:val="00CC4F26"/>
    <w:rsid w:val="00CC525E"/>
    <w:rsid w:val="00CC530B"/>
    <w:rsid w:val="00CC601C"/>
    <w:rsid w:val="00CC6159"/>
    <w:rsid w:val="00CC61E2"/>
    <w:rsid w:val="00CC6924"/>
    <w:rsid w:val="00CC7316"/>
    <w:rsid w:val="00CC7344"/>
    <w:rsid w:val="00CC7BFA"/>
    <w:rsid w:val="00CD0445"/>
    <w:rsid w:val="00CD04B3"/>
    <w:rsid w:val="00CD060E"/>
    <w:rsid w:val="00CD0902"/>
    <w:rsid w:val="00CD09A5"/>
    <w:rsid w:val="00CD1052"/>
    <w:rsid w:val="00CD107C"/>
    <w:rsid w:val="00CD10D5"/>
    <w:rsid w:val="00CD1863"/>
    <w:rsid w:val="00CD19DF"/>
    <w:rsid w:val="00CD20D7"/>
    <w:rsid w:val="00CD2188"/>
    <w:rsid w:val="00CD23E3"/>
    <w:rsid w:val="00CD2A89"/>
    <w:rsid w:val="00CD37F6"/>
    <w:rsid w:val="00CD3848"/>
    <w:rsid w:val="00CD38C9"/>
    <w:rsid w:val="00CD3F6C"/>
    <w:rsid w:val="00CD41B9"/>
    <w:rsid w:val="00CD4447"/>
    <w:rsid w:val="00CD4819"/>
    <w:rsid w:val="00CD49DD"/>
    <w:rsid w:val="00CD4BF3"/>
    <w:rsid w:val="00CD5E55"/>
    <w:rsid w:val="00CD6159"/>
    <w:rsid w:val="00CD6189"/>
    <w:rsid w:val="00CD686C"/>
    <w:rsid w:val="00CD6F39"/>
    <w:rsid w:val="00CD71C9"/>
    <w:rsid w:val="00CD7AEC"/>
    <w:rsid w:val="00CE05F2"/>
    <w:rsid w:val="00CE0847"/>
    <w:rsid w:val="00CE0D51"/>
    <w:rsid w:val="00CE0F09"/>
    <w:rsid w:val="00CE0F85"/>
    <w:rsid w:val="00CE175E"/>
    <w:rsid w:val="00CE1B94"/>
    <w:rsid w:val="00CE1BA7"/>
    <w:rsid w:val="00CE21FE"/>
    <w:rsid w:val="00CE229B"/>
    <w:rsid w:val="00CE2539"/>
    <w:rsid w:val="00CE2B0E"/>
    <w:rsid w:val="00CE2E71"/>
    <w:rsid w:val="00CE3167"/>
    <w:rsid w:val="00CE34DC"/>
    <w:rsid w:val="00CE34DD"/>
    <w:rsid w:val="00CE430A"/>
    <w:rsid w:val="00CE4D0E"/>
    <w:rsid w:val="00CE5D05"/>
    <w:rsid w:val="00CE5D29"/>
    <w:rsid w:val="00CE5F66"/>
    <w:rsid w:val="00CE6892"/>
    <w:rsid w:val="00CE727C"/>
    <w:rsid w:val="00CE7308"/>
    <w:rsid w:val="00CE7A51"/>
    <w:rsid w:val="00CE7E63"/>
    <w:rsid w:val="00CF1073"/>
    <w:rsid w:val="00CF14D5"/>
    <w:rsid w:val="00CF15C3"/>
    <w:rsid w:val="00CF1985"/>
    <w:rsid w:val="00CF1AC7"/>
    <w:rsid w:val="00CF1B22"/>
    <w:rsid w:val="00CF1BB8"/>
    <w:rsid w:val="00CF1C9C"/>
    <w:rsid w:val="00CF1E8E"/>
    <w:rsid w:val="00CF1FFF"/>
    <w:rsid w:val="00CF238A"/>
    <w:rsid w:val="00CF2A20"/>
    <w:rsid w:val="00CF3246"/>
    <w:rsid w:val="00CF34FA"/>
    <w:rsid w:val="00CF365A"/>
    <w:rsid w:val="00CF3701"/>
    <w:rsid w:val="00CF42ED"/>
    <w:rsid w:val="00CF44CE"/>
    <w:rsid w:val="00CF4773"/>
    <w:rsid w:val="00CF4871"/>
    <w:rsid w:val="00CF4946"/>
    <w:rsid w:val="00CF4AB5"/>
    <w:rsid w:val="00CF4E30"/>
    <w:rsid w:val="00CF52CC"/>
    <w:rsid w:val="00CF53B9"/>
    <w:rsid w:val="00CF5557"/>
    <w:rsid w:val="00CF583F"/>
    <w:rsid w:val="00CF612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832"/>
    <w:rsid w:val="00D06CC9"/>
    <w:rsid w:val="00D0712B"/>
    <w:rsid w:val="00D07378"/>
    <w:rsid w:val="00D0740D"/>
    <w:rsid w:val="00D07520"/>
    <w:rsid w:val="00D07A39"/>
    <w:rsid w:val="00D07B82"/>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359"/>
    <w:rsid w:val="00D13858"/>
    <w:rsid w:val="00D13A73"/>
    <w:rsid w:val="00D13AA0"/>
    <w:rsid w:val="00D13AFC"/>
    <w:rsid w:val="00D13D51"/>
    <w:rsid w:val="00D14152"/>
    <w:rsid w:val="00D14735"/>
    <w:rsid w:val="00D147E7"/>
    <w:rsid w:val="00D14918"/>
    <w:rsid w:val="00D14EF9"/>
    <w:rsid w:val="00D151F7"/>
    <w:rsid w:val="00D15D61"/>
    <w:rsid w:val="00D16644"/>
    <w:rsid w:val="00D166E7"/>
    <w:rsid w:val="00D16BDC"/>
    <w:rsid w:val="00D16D9D"/>
    <w:rsid w:val="00D16EAA"/>
    <w:rsid w:val="00D1704E"/>
    <w:rsid w:val="00D17295"/>
    <w:rsid w:val="00D17ABE"/>
    <w:rsid w:val="00D20230"/>
    <w:rsid w:val="00D202E0"/>
    <w:rsid w:val="00D20B18"/>
    <w:rsid w:val="00D21032"/>
    <w:rsid w:val="00D2112A"/>
    <w:rsid w:val="00D21433"/>
    <w:rsid w:val="00D2175B"/>
    <w:rsid w:val="00D22197"/>
    <w:rsid w:val="00D222F9"/>
    <w:rsid w:val="00D22655"/>
    <w:rsid w:val="00D226A0"/>
    <w:rsid w:val="00D2284B"/>
    <w:rsid w:val="00D22875"/>
    <w:rsid w:val="00D228CF"/>
    <w:rsid w:val="00D229DE"/>
    <w:rsid w:val="00D22B68"/>
    <w:rsid w:val="00D23697"/>
    <w:rsid w:val="00D236F7"/>
    <w:rsid w:val="00D23846"/>
    <w:rsid w:val="00D2438E"/>
    <w:rsid w:val="00D2441A"/>
    <w:rsid w:val="00D24E68"/>
    <w:rsid w:val="00D2540B"/>
    <w:rsid w:val="00D25984"/>
    <w:rsid w:val="00D2674D"/>
    <w:rsid w:val="00D268D0"/>
    <w:rsid w:val="00D27058"/>
    <w:rsid w:val="00D271E5"/>
    <w:rsid w:val="00D27212"/>
    <w:rsid w:val="00D27437"/>
    <w:rsid w:val="00D2797E"/>
    <w:rsid w:val="00D27D99"/>
    <w:rsid w:val="00D30744"/>
    <w:rsid w:val="00D30E65"/>
    <w:rsid w:val="00D30EF2"/>
    <w:rsid w:val="00D313A0"/>
    <w:rsid w:val="00D31881"/>
    <w:rsid w:val="00D31FA1"/>
    <w:rsid w:val="00D331BF"/>
    <w:rsid w:val="00D333C9"/>
    <w:rsid w:val="00D333EB"/>
    <w:rsid w:val="00D3344B"/>
    <w:rsid w:val="00D3367D"/>
    <w:rsid w:val="00D33963"/>
    <w:rsid w:val="00D33B69"/>
    <w:rsid w:val="00D34376"/>
    <w:rsid w:val="00D34F90"/>
    <w:rsid w:val="00D34FD4"/>
    <w:rsid w:val="00D367CA"/>
    <w:rsid w:val="00D36860"/>
    <w:rsid w:val="00D36CEE"/>
    <w:rsid w:val="00D374DC"/>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4C1"/>
    <w:rsid w:val="00D41893"/>
    <w:rsid w:val="00D4204D"/>
    <w:rsid w:val="00D420AF"/>
    <w:rsid w:val="00D422FF"/>
    <w:rsid w:val="00D42B26"/>
    <w:rsid w:val="00D42D6A"/>
    <w:rsid w:val="00D430CE"/>
    <w:rsid w:val="00D431E1"/>
    <w:rsid w:val="00D436D3"/>
    <w:rsid w:val="00D438E1"/>
    <w:rsid w:val="00D439E1"/>
    <w:rsid w:val="00D43C2E"/>
    <w:rsid w:val="00D4423E"/>
    <w:rsid w:val="00D44D03"/>
    <w:rsid w:val="00D44D6F"/>
    <w:rsid w:val="00D44E5C"/>
    <w:rsid w:val="00D45547"/>
    <w:rsid w:val="00D4555C"/>
    <w:rsid w:val="00D460A8"/>
    <w:rsid w:val="00D460B2"/>
    <w:rsid w:val="00D46398"/>
    <w:rsid w:val="00D46412"/>
    <w:rsid w:val="00D46BE2"/>
    <w:rsid w:val="00D47651"/>
    <w:rsid w:val="00D4793D"/>
    <w:rsid w:val="00D47D7E"/>
    <w:rsid w:val="00D5012A"/>
    <w:rsid w:val="00D50471"/>
    <w:rsid w:val="00D517BA"/>
    <w:rsid w:val="00D51DBE"/>
    <w:rsid w:val="00D51E6F"/>
    <w:rsid w:val="00D524D8"/>
    <w:rsid w:val="00D52741"/>
    <w:rsid w:val="00D52B7C"/>
    <w:rsid w:val="00D52DA1"/>
    <w:rsid w:val="00D53348"/>
    <w:rsid w:val="00D533B4"/>
    <w:rsid w:val="00D5344C"/>
    <w:rsid w:val="00D53864"/>
    <w:rsid w:val="00D53A22"/>
    <w:rsid w:val="00D53A31"/>
    <w:rsid w:val="00D53B4E"/>
    <w:rsid w:val="00D53F07"/>
    <w:rsid w:val="00D541BE"/>
    <w:rsid w:val="00D545B5"/>
    <w:rsid w:val="00D54B93"/>
    <w:rsid w:val="00D5510A"/>
    <w:rsid w:val="00D559CC"/>
    <w:rsid w:val="00D55BDD"/>
    <w:rsid w:val="00D56536"/>
    <w:rsid w:val="00D56599"/>
    <w:rsid w:val="00D56C32"/>
    <w:rsid w:val="00D572B9"/>
    <w:rsid w:val="00D572EC"/>
    <w:rsid w:val="00D57372"/>
    <w:rsid w:val="00D5771C"/>
    <w:rsid w:val="00D577DD"/>
    <w:rsid w:val="00D57B45"/>
    <w:rsid w:val="00D600C2"/>
    <w:rsid w:val="00D603FF"/>
    <w:rsid w:val="00D60866"/>
    <w:rsid w:val="00D60F4B"/>
    <w:rsid w:val="00D6116E"/>
    <w:rsid w:val="00D6157A"/>
    <w:rsid w:val="00D61714"/>
    <w:rsid w:val="00D61844"/>
    <w:rsid w:val="00D6189E"/>
    <w:rsid w:val="00D619D2"/>
    <w:rsid w:val="00D61AFA"/>
    <w:rsid w:val="00D61E0A"/>
    <w:rsid w:val="00D622BD"/>
    <w:rsid w:val="00D62356"/>
    <w:rsid w:val="00D626E1"/>
    <w:rsid w:val="00D62B29"/>
    <w:rsid w:val="00D62D92"/>
    <w:rsid w:val="00D62DBB"/>
    <w:rsid w:val="00D630C3"/>
    <w:rsid w:val="00D634F1"/>
    <w:rsid w:val="00D634FE"/>
    <w:rsid w:val="00D6385B"/>
    <w:rsid w:val="00D63B59"/>
    <w:rsid w:val="00D63C3F"/>
    <w:rsid w:val="00D63DCF"/>
    <w:rsid w:val="00D63FF3"/>
    <w:rsid w:val="00D64322"/>
    <w:rsid w:val="00D64544"/>
    <w:rsid w:val="00D64853"/>
    <w:rsid w:val="00D64B35"/>
    <w:rsid w:val="00D650BC"/>
    <w:rsid w:val="00D650BD"/>
    <w:rsid w:val="00D651EE"/>
    <w:rsid w:val="00D65F71"/>
    <w:rsid w:val="00D663D9"/>
    <w:rsid w:val="00D66713"/>
    <w:rsid w:val="00D66E01"/>
    <w:rsid w:val="00D672DD"/>
    <w:rsid w:val="00D6746C"/>
    <w:rsid w:val="00D674AE"/>
    <w:rsid w:val="00D676EE"/>
    <w:rsid w:val="00D67DB1"/>
    <w:rsid w:val="00D67DDC"/>
    <w:rsid w:val="00D705BD"/>
    <w:rsid w:val="00D707DD"/>
    <w:rsid w:val="00D70B4F"/>
    <w:rsid w:val="00D70B8D"/>
    <w:rsid w:val="00D70F63"/>
    <w:rsid w:val="00D71F82"/>
    <w:rsid w:val="00D7210D"/>
    <w:rsid w:val="00D72493"/>
    <w:rsid w:val="00D726EE"/>
    <w:rsid w:val="00D731B2"/>
    <w:rsid w:val="00D73561"/>
    <w:rsid w:val="00D73592"/>
    <w:rsid w:val="00D736DA"/>
    <w:rsid w:val="00D73A6B"/>
    <w:rsid w:val="00D73CBF"/>
    <w:rsid w:val="00D73E12"/>
    <w:rsid w:val="00D74062"/>
    <w:rsid w:val="00D7430D"/>
    <w:rsid w:val="00D74BED"/>
    <w:rsid w:val="00D74D32"/>
    <w:rsid w:val="00D74F41"/>
    <w:rsid w:val="00D75650"/>
    <w:rsid w:val="00D75C1F"/>
    <w:rsid w:val="00D75DA9"/>
    <w:rsid w:val="00D75E09"/>
    <w:rsid w:val="00D75E85"/>
    <w:rsid w:val="00D75F1F"/>
    <w:rsid w:val="00D76415"/>
    <w:rsid w:val="00D76874"/>
    <w:rsid w:val="00D7696F"/>
    <w:rsid w:val="00D7738B"/>
    <w:rsid w:val="00D7796F"/>
    <w:rsid w:val="00D77C05"/>
    <w:rsid w:val="00D80055"/>
    <w:rsid w:val="00D80837"/>
    <w:rsid w:val="00D81519"/>
    <w:rsid w:val="00D81D49"/>
    <w:rsid w:val="00D82680"/>
    <w:rsid w:val="00D82778"/>
    <w:rsid w:val="00D82BC7"/>
    <w:rsid w:val="00D82D71"/>
    <w:rsid w:val="00D833FA"/>
    <w:rsid w:val="00D83696"/>
    <w:rsid w:val="00D836C5"/>
    <w:rsid w:val="00D839E6"/>
    <w:rsid w:val="00D83EC1"/>
    <w:rsid w:val="00D84139"/>
    <w:rsid w:val="00D84543"/>
    <w:rsid w:val="00D84DDD"/>
    <w:rsid w:val="00D84E4A"/>
    <w:rsid w:val="00D85D7C"/>
    <w:rsid w:val="00D85E87"/>
    <w:rsid w:val="00D86805"/>
    <w:rsid w:val="00D86D75"/>
    <w:rsid w:val="00D87782"/>
    <w:rsid w:val="00D87849"/>
    <w:rsid w:val="00D87B62"/>
    <w:rsid w:val="00D90183"/>
    <w:rsid w:val="00D90326"/>
    <w:rsid w:val="00D904E3"/>
    <w:rsid w:val="00D90768"/>
    <w:rsid w:val="00D90C62"/>
    <w:rsid w:val="00D90D09"/>
    <w:rsid w:val="00D9103F"/>
    <w:rsid w:val="00D91CA4"/>
    <w:rsid w:val="00D91CB6"/>
    <w:rsid w:val="00D91E5D"/>
    <w:rsid w:val="00D924BB"/>
    <w:rsid w:val="00D925AF"/>
    <w:rsid w:val="00D925CA"/>
    <w:rsid w:val="00D927FE"/>
    <w:rsid w:val="00D92813"/>
    <w:rsid w:val="00D92971"/>
    <w:rsid w:val="00D92CAF"/>
    <w:rsid w:val="00D93189"/>
    <w:rsid w:val="00D9331F"/>
    <w:rsid w:val="00D936AE"/>
    <w:rsid w:val="00D93D78"/>
    <w:rsid w:val="00D93DF7"/>
    <w:rsid w:val="00D93E43"/>
    <w:rsid w:val="00D94748"/>
    <w:rsid w:val="00D94FC0"/>
    <w:rsid w:val="00D95982"/>
    <w:rsid w:val="00D95A46"/>
    <w:rsid w:val="00D95CEE"/>
    <w:rsid w:val="00D95D7E"/>
    <w:rsid w:val="00D95DE0"/>
    <w:rsid w:val="00D96EBC"/>
    <w:rsid w:val="00D97381"/>
    <w:rsid w:val="00D977DA"/>
    <w:rsid w:val="00D97A92"/>
    <w:rsid w:val="00D97BCA"/>
    <w:rsid w:val="00D97EAB"/>
    <w:rsid w:val="00D97F40"/>
    <w:rsid w:val="00DA009B"/>
    <w:rsid w:val="00DA03FD"/>
    <w:rsid w:val="00DA096A"/>
    <w:rsid w:val="00DA0F41"/>
    <w:rsid w:val="00DA1191"/>
    <w:rsid w:val="00DA137F"/>
    <w:rsid w:val="00DA148B"/>
    <w:rsid w:val="00DA14FA"/>
    <w:rsid w:val="00DA253E"/>
    <w:rsid w:val="00DA28A8"/>
    <w:rsid w:val="00DA300F"/>
    <w:rsid w:val="00DA30C0"/>
    <w:rsid w:val="00DA34ED"/>
    <w:rsid w:val="00DA3BBD"/>
    <w:rsid w:val="00DA4834"/>
    <w:rsid w:val="00DA5168"/>
    <w:rsid w:val="00DA53AC"/>
    <w:rsid w:val="00DA5615"/>
    <w:rsid w:val="00DA5911"/>
    <w:rsid w:val="00DA5C54"/>
    <w:rsid w:val="00DA5EB7"/>
    <w:rsid w:val="00DA6018"/>
    <w:rsid w:val="00DA6D47"/>
    <w:rsid w:val="00DA6E46"/>
    <w:rsid w:val="00DA70D0"/>
    <w:rsid w:val="00DA71E4"/>
    <w:rsid w:val="00DA722E"/>
    <w:rsid w:val="00DA73C1"/>
    <w:rsid w:val="00DA73C4"/>
    <w:rsid w:val="00DA757C"/>
    <w:rsid w:val="00DA7724"/>
    <w:rsid w:val="00DA7733"/>
    <w:rsid w:val="00DA7C22"/>
    <w:rsid w:val="00DA7DD9"/>
    <w:rsid w:val="00DA7F2E"/>
    <w:rsid w:val="00DA7F3B"/>
    <w:rsid w:val="00DB0003"/>
    <w:rsid w:val="00DB0276"/>
    <w:rsid w:val="00DB0389"/>
    <w:rsid w:val="00DB05D7"/>
    <w:rsid w:val="00DB085C"/>
    <w:rsid w:val="00DB15E7"/>
    <w:rsid w:val="00DB198D"/>
    <w:rsid w:val="00DB1E02"/>
    <w:rsid w:val="00DB230F"/>
    <w:rsid w:val="00DB23BC"/>
    <w:rsid w:val="00DB3105"/>
    <w:rsid w:val="00DB33A5"/>
    <w:rsid w:val="00DB398E"/>
    <w:rsid w:val="00DB3D65"/>
    <w:rsid w:val="00DB3EFC"/>
    <w:rsid w:val="00DB4127"/>
    <w:rsid w:val="00DB42A1"/>
    <w:rsid w:val="00DB4A36"/>
    <w:rsid w:val="00DB4A37"/>
    <w:rsid w:val="00DB5A26"/>
    <w:rsid w:val="00DB5F33"/>
    <w:rsid w:val="00DB638A"/>
    <w:rsid w:val="00DB653A"/>
    <w:rsid w:val="00DB70E3"/>
    <w:rsid w:val="00DB7960"/>
    <w:rsid w:val="00DC02A3"/>
    <w:rsid w:val="00DC034A"/>
    <w:rsid w:val="00DC0840"/>
    <w:rsid w:val="00DC0AA1"/>
    <w:rsid w:val="00DC0ED8"/>
    <w:rsid w:val="00DC1A47"/>
    <w:rsid w:val="00DC1C2B"/>
    <w:rsid w:val="00DC1F36"/>
    <w:rsid w:val="00DC2AAB"/>
    <w:rsid w:val="00DC2F23"/>
    <w:rsid w:val="00DC3168"/>
    <w:rsid w:val="00DC37CD"/>
    <w:rsid w:val="00DC42BA"/>
    <w:rsid w:val="00DC4709"/>
    <w:rsid w:val="00DC4CB9"/>
    <w:rsid w:val="00DC5257"/>
    <w:rsid w:val="00DC5BE4"/>
    <w:rsid w:val="00DC690A"/>
    <w:rsid w:val="00DC698E"/>
    <w:rsid w:val="00DC6F12"/>
    <w:rsid w:val="00DC724A"/>
    <w:rsid w:val="00DC771E"/>
    <w:rsid w:val="00DC796A"/>
    <w:rsid w:val="00DC7A30"/>
    <w:rsid w:val="00DC7B92"/>
    <w:rsid w:val="00DC7BD1"/>
    <w:rsid w:val="00DD0731"/>
    <w:rsid w:val="00DD07AC"/>
    <w:rsid w:val="00DD0F4B"/>
    <w:rsid w:val="00DD152A"/>
    <w:rsid w:val="00DD1C14"/>
    <w:rsid w:val="00DD23CC"/>
    <w:rsid w:val="00DD280A"/>
    <w:rsid w:val="00DD2C95"/>
    <w:rsid w:val="00DD2F3B"/>
    <w:rsid w:val="00DD3770"/>
    <w:rsid w:val="00DD39B8"/>
    <w:rsid w:val="00DD4257"/>
    <w:rsid w:val="00DD42A7"/>
    <w:rsid w:val="00DD43D0"/>
    <w:rsid w:val="00DD4B3A"/>
    <w:rsid w:val="00DD4BB9"/>
    <w:rsid w:val="00DD4C8E"/>
    <w:rsid w:val="00DD530B"/>
    <w:rsid w:val="00DD5498"/>
    <w:rsid w:val="00DD56A3"/>
    <w:rsid w:val="00DD5CB8"/>
    <w:rsid w:val="00DD6071"/>
    <w:rsid w:val="00DD6351"/>
    <w:rsid w:val="00DD63A9"/>
    <w:rsid w:val="00DD63DD"/>
    <w:rsid w:val="00DD645E"/>
    <w:rsid w:val="00DD6B7C"/>
    <w:rsid w:val="00DD6F4C"/>
    <w:rsid w:val="00DD73E6"/>
    <w:rsid w:val="00DD76CE"/>
    <w:rsid w:val="00DD79D0"/>
    <w:rsid w:val="00DD7DAA"/>
    <w:rsid w:val="00DD7EF3"/>
    <w:rsid w:val="00DE0074"/>
    <w:rsid w:val="00DE0653"/>
    <w:rsid w:val="00DE0CE3"/>
    <w:rsid w:val="00DE134F"/>
    <w:rsid w:val="00DE1EA4"/>
    <w:rsid w:val="00DE2982"/>
    <w:rsid w:val="00DE3456"/>
    <w:rsid w:val="00DE372E"/>
    <w:rsid w:val="00DE3888"/>
    <w:rsid w:val="00DE40FE"/>
    <w:rsid w:val="00DE4144"/>
    <w:rsid w:val="00DE4AA0"/>
    <w:rsid w:val="00DE4BF3"/>
    <w:rsid w:val="00DE5700"/>
    <w:rsid w:val="00DE58B1"/>
    <w:rsid w:val="00DE5A67"/>
    <w:rsid w:val="00DE6164"/>
    <w:rsid w:val="00DE6365"/>
    <w:rsid w:val="00DE64F6"/>
    <w:rsid w:val="00DE6B20"/>
    <w:rsid w:val="00DE77E5"/>
    <w:rsid w:val="00DE7824"/>
    <w:rsid w:val="00DF012D"/>
    <w:rsid w:val="00DF0209"/>
    <w:rsid w:val="00DF062A"/>
    <w:rsid w:val="00DF0879"/>
    <w:rsid w:val="00DF0C6A"/>
    <w:rsid w:val="00DF0E97"/>
    <w:rsid w:val="00DF11E3"/>
    <w:rsid w:val="00DF1261"/>
    <w:rsid w:val="00DF136A"/>
    <w:rsid w:val="00DF16B0"/>
    <w:rsid w:val="00DF1766"/>
    <w:rsid w:val="00DF19DC"/>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5F6B"/>
    <w:rsid w:val="00DF628C"/>
    <w:rsid w:val="00DF6B7A"/>
    <w:rsid w:val="00DF6BEF"/>
    <w:rsid w:val="00DF6C8B"/>
    <w:rsid w:val="00DF6CDC"/>
    <w:rsid w:val="00DF6EC0"/>
    <w:rsid w:val="00DF718E"/>
    <w:rsid w:val="00DF71D8"/>
    <w:rsid w:val="00DF74E8"/>
    <w:rsid w:val="00DF779E"/>
    <w:rsid w:val="00E00508"/>
    <w:rsid w:val="00E00CEE"/>
    <w:rsid w:val="00E00F9E"/>
    <w:rsid w:val="00E01EFC"/>
    <w:rsid w:val="00E02610"/>
    <w:rsid w:val="00E02680"/>
    <w:rsid w:val="00E03102"/>
    <w:rsid w:val="00E031C4"/>
    <w:rsid w:val="00E0329E"/>
    <w:rsid w:val="00E039C2"/>
    <w:rsid w:val="00E03A8A"/>
    <w:rsid w:val="00E03BB6"/>
    <w:rsid w:val="00E03D38"/>
    <w:rsid w:val="00E03E19"/>
    <w:rsid w:val="00E040F8"/>
    <w:rsid w:val="00E0525F"/>
    <w:rsid w:val="00E05C2E"/>
    <w:rsid w:val="00E05FC4"/>
    <w:rsid w:val="00E06125"/>
    <w:rsid w:val="00E06723"/>
    <w:rsid w:val="00E06973"/>
    <w:rsid w:val="00E06C0A"/>
    <w:rsid w:val="00E06E82"/>
    <w:rsid w:val="00E070B1"/>
    <w:rsid w:val="00E07706"/>
    <w:rsid w:val="00E07D4F"/>
    <w:rsid w:val="00E07D8A"/>
    <w:rsid w:val="00E10643"/>
    <w:rsid w:val="00E10829"/>
    <w:rsid w:val="00E11448"/>
    <w:rsid w:val="00E1249C"/>
    <w:rsid w:val="00E12591"/>
    <w:rsid w:val="00E12DB9"/>
    <w:rsid w:val="00E12F2F"/>
    <w:rsid w:val="00E13401"/>
    <w:rsid w:val="00E13435"/>
    <w:rsid w:val="00E13A9E"/>
    <w:rsid w:val="00E142FE"/>
    <w:rsid w:val="00E149E5"/>
    <w:rsid w:val="00E16307"/>
    <w:rsid w:val="00E16382"/>
    <w:rsid w:val="00E16656"/>
    <w:rsid w:val="00E16779"/>
    <w:rsid w:val="00E16AA1"/>
    <w:rsid w:val="00E16FF8"/>
    <w:rsid w:val="00E17227"/>
    <w:rsid w:val="00E17300"/>
    <w:rsid w:val="00E176D5"/>
    <w:rsid w:val="00E1790C"/>
    <w:rsid w:val="00E202FE"/>
    <w:rsid w:val="00E2091B"/>
    <w:rsid w:val="00E20BEB"/>
    <w:rsid w:val="00E2107D"/>
    <w:rsid w:val="00E21315"/>
    <w:rsid w:val="00E21DCD"/>
    <w:rsid w:val="00E21DDB"/>
    <w:rsid w:val="00E221B3"/>
    <w:rsid w:val="00E228B3"/>
    <w:rsid w:val="00E22A0E"/>
    <w:rsid w:val="00E22B61"/>
    <w:rsid w:val="00E2368E"/>
    <w:rsid w:val="00E236E0"/>
    <w:rsid w:val="00E23DCB"/>
    <w:rsid w:val="00E23F4D"/>
    <w:rsid w:val="00E240B5"/>
    <w:rsid w:val="00E2433C"/>
    <w:rsid w:val="00E24D2A"/>
    <w:rsid w:val="00E24F0C"/>
    <w:rsid w:val="00E25700"/>
    <w:rsid w:val="00E2602A"/>
    <w:rsid w:val="00E263BC"/>
    <w:rsid w:val="00E26569"/>
    <w:rsid w:val="00E265BD"/>
    <w:rsid w:val="00E26773"/>
    <w:rsid w:val="00E26915"/>
    <w:rsid w:val="00E26C78"/>
    <w:rsid w:val="00E26FFF"/>
    <w:rsid w:val="00E272D0"/>
    <w:rsid w:val="00E2762A"/>
    <w:rsid w:val="00E279F5"/>
    <w:rsid w:val="00E27AE1"/>
    <w:rsid w:val="00E3022E"/>
    <w:rsid w:val="00E3050C"/>
    <w:rsid w:val="00E305AC"/>
    <w:rsid w:val="00E30C0C"/>
    <w:rsid w:val="00E313A3"/>
    <w:rsid w:val="00E318BC"/>
    <w:rsid w:val="00E31D5F"/>
    <w:rsid w:val="00E320C7"/>
    <w:rsid w:val="00E32141"/>
    <w:rsid w:val="00E32264"/>
    <w:rsid w:val="00E32558"/>
    <w:rsid w:val="00E32585"/>
    <w:rsid w:val="00E32A31"/>
    <w:rsid w:val="00E32FBC"/>
    <w:rsid w:val="00E331A2"/>
    <w:rsid w:val="00E33BB2"/>
    <w:rsid w:val="00E34105"/>
    <w:rsid w:val="00E34541"/>
    <w:rsid w:val="00E34991"/>
    <w:rsid w:val="00E34DA7"/>
    <w:rsid w:val="00E34EDA"/>
    <w:rsid w:val="00E360B7"/>
    <w:rsid w:val="00E36430"/>
    <w:rsid w:val="00E36941"/>
    <w:rsid w:val="00E36A64"/>
    <w:rsid w:val="00E36F69"/>
    <w:rsid w:val="00E37302"/>
    <w:rsid w:val="00E37746"/>
    <w:rsid w:val="00E37A8D"/>
    <w:rsid w:val="00E37B62"/>
    <w:rsid w:val="00E400ED"/>
    <w:rsid w:val="00E406D7"/>
    <w:rsid w:val="00E4133C"/>
    <w:rsid w:val="00E41D55"/>
    <w:rsid w:val="00E41E66"/>
    <w:rsid w:val="00E41FB5"/>
    <w:rsid w:val="00E42427"/>
    <w:rsid w:val="00E4322D"/>
    <w:rsid w:val="00E434C1"/>
    <w:rsid w:val="00E43C8F"/>
    <w:rsid w:val="00E43D1D"/>
    <w:rsid w:val="00E44115"/>
    <w:rsid w:val="00E449DD"/>
    <w:rsid w:val="00E44B31"/>
    <w:rsid w:val="00E454D9"/>
    <w:rsid w:val="00E45919"/>
    <w:rsid w:val="00E45AD8"/>
    <w:rsid w:val="00E45D6C"/>
    <w:rsid w:val="00E45EB8"/>
    <w:rsid w:val="00E46258"/>
    <w:rsid w:val="00E46482"/>
    <w:rsid w:val="00E4669C"/>
    <w:rsid w:val="00E46C87"/>
    <w:rsid w:val="00E46D44"/>
    <w:rsid w:val="00E47094"/>
    <w:rsid w:val="00E477B1"/>
    <w:rsid w:val="00E4782D"/>
    <w:rsid w:val="00E47BD3"/>
    <w:rsid w:val="00E47E36"/>
    <w:rsid w:val="00E5016D"/>
    <w:rsid w:val="00E50BAD"/>
    <w:rsid w:val="00E50C8B"/>
    <w:rsid w:val="00E50E4C"/>
    <w:rsid w:val="00E510CE"/>
    <w:rsid w:val="00E51199"/>
    <w:rsid w:val="00E51216"/>
    <w:rsid w:val="00E51518"/>
    <w:rsid w:val="00E51543"/>
    <w:rsid w:val="00E51915"/>
    <w:rsid w:val="00E51A52"/>
    <w:rsid w:val="00E51E16"/>
    <w:rsid w:val="00E526E4"/>
    <w:rsid w:val="00E52A8B"/>
    <w:rsid w:val="00E54141"/>
    <w:rsid w:val="00E5444A"/>
    <w:rsid w:val="00E54BB9"/>
    <w:rsid w:val="00E55AAB"/>
    <w:rsid w:val="00E55D8A"/>
    <w:rsid w:val="00E561C6"/>
    <w:rsid w:val="00E562A5"/>
    <w:rsid w:val="00E563AC"/>
    <w:rsid w:val="00E5648D"/>
    <w:rsid w:val="00E56532"/>
    <w:rsid w:val="00E567C9"/>
    <w:rsid w:val="00E56B10"/>
    <w:rsid w:val="00E56CE1"/>
    <w:rsid w:val="00E571B0"/>
    <w:rsid w:val="00E572B0"/>
    <w:rsid w:val="00E57693"/>
    <w:rsid w:val="00E60159"/>
    <w:rsid w:val="00E60ABA"/>
    <w:rsid w:val="00E60AF5"/>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01"/>
    <w:rsid w:val="00E64968"/>
    <w:rsid w:val="00E64ABE"/>
    <w:rsid w:val="00E64EED"/>
    <w:rsid w:val="00E65044"/>
    <w:rsid w:val="00E65190"/>
    <w:rsid w:val="00E652F2"/>
    <w:rsid w:val="00E65589"/>
    <w:rsid w:val="00E65646"/>
    <w:rsid w:val="00E662BF"/>
    <w:rsid w:val="00E66520"/>
    <w:rsid w:val="00E666CC"/>
    <w:rsid w:val="00E66733"/>
    <w:rsid w:val="00E667CA"/>
    <w:rsid w:val="00E66B6C"/>
    <w:rsid w:val="00E67904"/>
    <w:rsid w:val="00E67EE7"/>
    <w:rsid w:val="00E67FE3"/>
    <w:rsid w:val="00E7028C"/>
    <w:rsid w:val="00E70CED"/>
    <w:rsid w:val="00E7187A"/>
    <w:rsid w:val="00E71A37"/>
    <w:rsid w:val="00E71CAC"/>
    <w:rsid w:val="00E726A0"/>
    <w:rsid w:val="00E72E27"/>
    <w:rsid w:val="00E72F0F"/>
    <w:rsid w:val="00E72F34"/>
    <w:rsid w:val="00E73B42"/>
    <w:rsid w:val="00E73C44"/>
    <w:rsid w:val="00E73F7F"/>
    <w:rsid w:val="00E74419"/>
    <w:rsid w:val="00E74744"/>
    <w:rsid w:val="00E749C6"/>
    <w:rsid w:val="00E74C6D"/>
    <w:rsid w:val="00E74D7E"/>
    <w:rsid w:val="00E74DCB"/>
    <w:rsid w:val="00E74FDB"/>
    <w:rsid w:val="00E75707"/>
    <w:rsid w:val="00E75D4C"/>
    <w:rsid w:val="00E7626F"/>
    <w:rsid w:val="00E762C6"/>
    <w:rsid w:val="00E76410"/>
    <w:rsid w:val="00E7654F"/>
    <w:rsid w:val="00E767A7"/>
    <w:rsid w:val="00E76C3D"/>
    <w:rsid w:val="00E77CF8"/>
    <w:rsid w:val="00E77F9A"/>
    <w:rsid w:val="00E801CC"/>
    <w:rsid w:val="00E80347"/>
    <w:rsid w:val="00E80387"/>
    <w:rsid w:val="00E80B86"/>
    <w:rsid w:val="00E81013"/>
    <w:rsid w:val="00E814A0"/>
    <w:rsid w:val="00E81A04"/>
    <w:rsid w:val="00E81BA5"/>
    <w:rsid w:val="00E81C17"/>
    <w:rsid w:val="00E81F1F"/>
    <w:rsid w:val="00E82629"/>
    <w:rsid w:val="00E826AF"/>
    <w:rsid w:val="00E82B2A"/>
    <w:rsid w:val="00E82C1E"/>
    <w:rsid w:val="00E82D5D"/>
    <w:rsid w:val="00E82D6B"/>
    <w:rsid w:val="00E830AE"/>
    <w:rsid w:val="00E830FE"/>
    <w:rsid w:val="00E832B4"/>
    <w:rsid w:val="00E83DE6"/>
    <w:rsid w:val="00E83F16"/>
    <w:rsid w:val="00E83F18"/>
    <w:rsid w:val="00E841DB"/>
    <w:rsid w:val="00E8470B"/>
    <w:rsid w:val="00E8479F"/>
    <w:rsid w:val="00E84A8F"/>
    <w:rsid w:val="00E84CDC"/>
    <w:rsid w:val="00E850A3"/>
    <w:rsid w:val="00E85704"/>
    <w:rsid w:val="00E874D6"/>
    <w:rsid w:val="00E8789A"/>
    <w:rsid w:val="00E87C43"/>
    <w:rsid w:val="00E87D16"/>
    <w:rsid w:val="00E9043A"/>
    <w:rsid w:val="00E91369"/>
    <w:rsid w:val="00E9180F"/>
    <w:rsid w:val="00E92328"/>
    <w:rsid w:val="00E924CF"/>
    <w:rsid w:val="00E925A9"/>
    <w:rsid w:val="00E92A17"/>
    <w:rsid w:val="00E92C20"/>
    <w:rsid w:val="00E92F0F"/>
    <w:rsid w:val="00E92F4B"/>
    <w:rsid w:val="00E933A7"/>
    <w:rsid w:val="00E9352C"/>
    <w:rsid w:val="00E9370D"/>
    <w:rsid w:val="00E93755"/>
    <w:rsid w:val="00E93DC2"/>
    <w:rsid w:val="00E945F2"/>
    <w:rsid w:val="00E94810"/>
    <w:rsid w:val="00E949FD"/>
    <w:rsid w:val="00E950BF"/>
    <w:rsid w:val="00E95477"/>
    <w:rsid w:val="00E95DC3"/>
    <w:rsid w:val="00E95F00"/>
    <w:rsid w:val="00E962F8"/>
    <w:rsid w:val="00E963DE"/>
    <w:rsid w:val="00E967AA"/>
    <w:rsid w:val="00E96B94"/>
    <w:rsid w:val="00E96D54"/>
    <w:rsid w:val="00E96DAC"/>
    <w:rsid w:val="00E97321"/>
    <w:rsid w:val="00E97542"/>
    <w:rsid w:val="00E97BC1"/>
    <w:rsid w:val="00E97D90"/>
    <w:rsid w:val="00EA019F"/>
    <w:rsid w:val="00EA044B"/>
    <w:rsid w:val="00EA0568"/>
    <w:rsid w:val="00EA06C4"/>
    <w:rsid w:val="00EA0D91"/>
    <w:rsid w:val="00EA153A"/>
    <w:rsid w:val="00EA2100"/>
    <w:rsid w:val="00EA236D"/>
    <w:rsid w:val="00EA23F4"/>
    <w:rsid w:val="00EA2B24"/>
    <w:rsid w:val="00EA2B7A"/>
    <w:rsid w:val="00EA2D99"/>
    <w:rsid w:val="00EA3548"/>
    <w:rsid w:val="00EA36AC"/>
    <w:rsid w:val="00EA3BA8"/>
    <w:rsid w:val="00EA3F02"/>
    <w:rsid w:val="00EA447A"/>
    <w:rsid w:val="00EA459C"/>
    <w:rsid w:val="00EA48B8"/>
    <w:rsid w:val="00EA5277"/>
    <w:rsid w:val="00EA5343"/>
    <w:rsid w:val="00EA5A42"/>
    <w:rsid w:val="00EA661F"/>
    <w:rsid w:val="00EA6932"/>
    <w:rsid w:val="00EA7AF6"/>
    <w:rsid w:val="00EB0279"/>
    <w:rsid w:val="00EB0869"/>
    <w:rsid w:val="00EB0AAA"/>
    <w:rsid w:val="00EB1338"/>
    <w:rsid w:val="00EB1549"/>
    <w:rsid w:val="00EB1730"/>
    <w:rsid w:val="00EB1A9A"/>
    <w:rsid w:val="00EB1AC4"/>
    <w:rsid w:val="00EB1E95"/>
    <w:rsid w:val="00EB200A"/>
    <w:rsid w:val="00EB203F"/>
    <w:rsid w:val="00EB2C0C"/>
    <w:rsid w:val="00EB33AC"/>
    <w:rsid w:val="00EB36C9"/>
    <w:rsid w:val="00EB370E"/>
    <w:rsid w:val="00EB3A2A"/>
    <w:rsid w:val="00EB45CF"/>
    <w:rsid w:val="00EB4604"/>
    <w:rsid w:val="00EB4639"/>
    <w:rsid w:val="00EB4BEF"/>
    <w:rsid w:val="00EB4BFA"/>
    <w:rsid w:val="00EB4C25"/>
    <w:rsid w:val="00EB4D13"/>
    <w:rsid w:val="00EB4F49"/>
    <w:rsid w:val="00EB508F"/>
    <w:rsid w:val="00EB5791"/>
    <w:rsid w:val="00EB57FA"/>
    <w:rsid w:val="00EB595A"/>
    <w:rsid w:val="00EB5A47"/>
    <w:rsid w:val="00EB5B1F"/>
    <w:rsid w:val="00EB6230"/>
    <w:rsid w:val="00EB63CD"/>
    <w:rsid w:val="00EB644D"/>
    <w:rsid w:val="00EB6791"/>
    <w:rsid w:val="00EB6A76"/>
    <w:rsid w:val="00EB6EDA"/>
    <w:rsid w:val="00EB70BB"/>
    <w:rsid w:val="00EB72F0"/>
    <w:rsid w:val="00EB7626"/>
    <w:rsid w:val="00EB7E63"/>
    <w:rsid w:val="00EC0082"/>
    <w:rsid w:val="00EC04A0"/>
    <w:rsid w:val="00EC04A4"/>
    <w:rsid w:val="00EC16C4"/>
    <w:rsid w:val="00EC16DE"/>
    <w:rsid w:val="00EC18C0"/>
    <w:rsid w:val="00EC1BA2"/>
    <w:rsid w:val="00EC1CE3"/>
    <w:rsid w:val="00EC265A"/>
    <w:rsid w:val="00EC2826"/>
    <w:rsid w:val="00EC289F"/>
    <w:rsid w:val="00EC304C"/>
    <w:rsid w:val="00EC3114"/>
    <w:rsid w:val="00EC324B"/>
    <w:rsid w:val="00EC3316"/>
    <w:rsid w:val="00EC3BCB"/>
    <w:rsid w:val="00EC40C1"/>
    <w:rsid w:val="00EC456D"/>
    <w:rsid w:val="00EC4948"/>
    <w:rsid w:val="00EC52A7"/>
    <w:rsid w:val="00EC5933"/>
    <w:rsid w:val="00EC6298"/>
    <w:rsid w:val="00EC62FE"/>
    <w:rsid w:val="00EC6CCD"/>
    <w:rsid w:val="00EC76F7"/>
    <w:rsid w:val="00ED0040"/>
    <w:rsid w:val="00ED02E9"/>
    <w:rsid w:val="00ED077D"/>
    <w:rsid w:val="00ED0DEA"/>
    <w:rsid w:val="00ED1272"/>
    <w:rsid w:val="00ED19A9"/>
    <w:rsid w:val="00ED25EF"/>
    <w:rsid w:val="00ED2991"/>
    <w:rsid w:val="00ED2E7A"/>
    <w:rsid w:val="00ED37D5"/>
    <w:rsid w:val="00ED44C2"/>
    <w:rsid w:val="00ED4795"/>
    <w:rsid w:val="00ED5218"/>
    <w:rsid w:val="00ED570B"/>
    <w:rsid w:val="00ED59A1"/>
    <w:rsid w:val="00ED5C4B"/>
    <w:rsid w:val="00ED5C7D"/>
    <w:rsid w:val="00ED5EB5"/>
    <w:rsid w:val="00ED6317"/>
    <w:rsid w:val="00ED6955"/>
    <w:rsid w:val="00ED6CB8"/>
    <w:rsid w:val="00ED6F02"/>
    <w:rsid w:val="00ED738E"/>
    <w:rsid w:val="00ED7D84"/>
    <w:rsid w:val="00EE0395"/>
    <w:rsid w:val="00EE0582"/>
    <w:rsid w:val="00EE0D68"/>
    <w:rsid w:val="00EE0DD3"/>
    <w:rsid w:val="00EE10A4"/>
    <w:rsid w:val="00EE11AD"/>
    <w:rsid w:val="00EE126D"/>
    <w:rsid w:val="00EE151B"/>
    <w:rsid w:val="00EE1663"/>
    <w:rsid w:val="00EE18EC"/>
    <w:rsid w:val="00EE1C9E"/>
    <w:rsid w:val="00EE26FE"/>
    <w:rsid w:val="00EE2AF5"/>
    <w:rsid w:val="00EE2F6C"/>
    <w:rsid w:val="00EE3278"/>
    <w:rsid w:val="00EE3920"/>
    <w:rsid w:val="00EE3B8A"/>
    <w:rsid w:val="00EE3D81"/>
    <w:rsid w:val="00EE3ECE"/>
    <w:rsid w:val="00EE4175"/>
    <w:rsid w:val="00EE4711"/>
    <w:rsid w:val="00EE4CC9"/>
    <w:rsid w:val="00EE4E7B"/>
    <w:rsid w:val="00EE51D2"/>
    <w:rsid w:val="00EE56FC"/>
    <w:rsid w:val="00EE578F"/>
    <w:rsid w:val="00EE5B91"/>
    <w:rsid w:val="00EE5BE6"/>
    <w:rsid w:val="00EE5D4E"/>
    <w:rsid w:val="00EE63AD"/>
    <w:rsid w:val="00EE6AB2"/>
    <w:rsid w:val="00EE7106"/>
    <w:rsid w:val="00EE712F"/>
    <w:rsid w:val="00EE726C"/>
    <w:rsid w:val="00EE737E"/>
    <w:rsid w:val="00EE7B1F"/>
    <w:rsid w:val="00EE7D17"/>
    <w:rsid w:val="00EF0220"/>
    <w:rsid w:val="00EF0A40"/>
    <w:rsid w:val="00EF113F"/>
    <w:rsid w:val="00EF134C"/>
    <w:rsid w:val="00EF1999"/>
    <w:rsid w:val="00EF1B61"/>
    <w:rsid w:val="00EF1D7F"/>
    <w:rsid w:val="00EF2FEA"/>
    <w:rsid w:val="00EF303C"/>
    <w:rsid w:val="00EF3221"/>
    <w:rsid w:val="00EF37EB"/>
    <w:rsid w:val="00EF38BD"/>
    <w:rsid w:val="00EF4310"/>
    <w:rsid w:val="00EF468A"/>
    <w:rsid w:val="00EF48C7"/>
    <w:rsid w:val="00EF57A9"/>
    <w:rsid w:val="00EF5825"/>
    <w:rsid w:val="00EF5C27"/>
    <w:rsid w:val="00EF5E2A"/>
    <w:rsid w:val="00EF668F"/>
    <w:rsid w:val="00EF6924"/>
    <w:rsid w:val="00F00159"/>
    <w:rsid w:val="00F00166"/>
    <w:rsid w:val="00F001C1"/>
    <w:rsid w:val="00F00A73"/>
    <w:rsid w:val="00F00C09"/>
    <w:rsid w:val="00F00FA0"/>
    <w:rsid w:val="00F019DD"/>
    <w:rsid w:val="00F0212F"/>
    <w:rsid w:val="00F026E3"/>
    <w:rsid w:val="00F02987"/>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04D"/>
    <w:rsid w:val="00F07587"/>
    <w:rsid w:val="00F076DE"/>
    <w:rsid w:val="00F07EBC"/>
    <w:rsid w:val="00F10524"/>
    <w:rsid w:val="00F10972"/>
    <w:rsid w:val="00F10E94"/>
    <w:rsid w:val="00F112F1"/>
    <w:rsid w:val="00F117C2"/>
    <w:rsid w:val="00F118A2"/>
    <w:rsid w:val="00F11C48"/>
    <w:rsid w:val="00F12072"/>
    <w:rsid w:val="00F123DA"/>
    <w:rsid w:val="00F12A41"/>
    <w:rsid w:val="00F12BDB"/>
    <w:rsid w:val="00F12EA6"/>
    <w:rsid w:val="00F130AE"/>
    <w:rsid w:val="00F135F2"/>
    <w:rsid w:val="00F137A3"/>
    <w:rsid w:val="00F13941"/>
    <w:rsid w:val="00F13FA5"/>
    <w:rsid w:val="00F14405"/>
    <w:rsid w:val="00F1445F"/>
    <w:rsid w:val="00F145DF"/>
    <w:rsid w:val="00F1521E"/>
    <w:rsid w:val="00F15421"/>
    <w:rsid w:val="00F15557"/>
    <w:rsid w:val="00F158BB"/>
    <w:rsid w:val="00F15E47"/>
    <w:rsid w:val="00F165AB"/>
    <w:rsid w:val="00F166A4"/>
    <w:rsid w:val="00F16861"/>
    <w:rsid w:val="00F16960"/>
    <w:rsid w:val="00F176B7"/>
    <w:rsid w:val="00F17C86"/>
    <w:rsid w:val="00F17D32"/>
    <w:rsid w:val="00F17FEA"/>
    <w:rsid w:val="00F20126"/>
    <w:rsid w:val="00F20579"/>
    <w:rsid w:val="00F20638"/>
    <w:rsid w:val="00F20676"/>
    <w:rsid w:val="00F20859"/>
    <w:rsid w:val="00F20C9C"/>
    <w:rsid w:val="00F20D52"/>
    <w:rsid w:val="00F20F66"/>
    <w:rsid w:val="00F21439"/>
    <w:rsid w:val="00F21705"/>
    <w:rsid w:val="00F21940"/>
    <w:rsid w:val="00F21B5C"/>
    <w:rsid w:val="00F220A8"/>
    <w:rsid w:val="00F2258A"/>
    <w:rsid w:val="00F2286E"/>
    <w:rsid w:val="00F22D00"/>
    <w:rsid w:val="00F22D94"/>
    <w:rsid w:val="00F22F33"/>
    <w:rsid w:val="00F237F2"/>
    <w:rsid w:val="00F23C8B"/>
    <w:rsid w:val="00F2401F"/>
    <w:rsid w:val="00F2403B"/>
    <w:rsid w:val="00F2463C"/>
    <w:rsid w:val="00F251D8"/>
    <w:rsid w:val="00F254A8"/>
    <w:rsid w:val="00F25C21"/>
    <w:rsid w:val="00F25D33"/>
    <w:rsid w:val="00F26065"/>
    <w:rsid w:val="00F270C3"/>
    <w:rsid w:val="00F2757C"/>
    <w:rsid w:val="00F27763"/>
    <w:rsid w:val="00F2798A"/>
    <w:rsid w:val="00F30403"/>
    <w:rsid w:val="00F30417"/>
    <w:rsid w:val="00F309E9"/>
    <w:rsid w:val="00F30BF5"/>
    <w:rsid w:val="00F30DC9"/>
    <w:rsid w:val="00F315FA"/>
    <w:rsid w:val="00F31622"/>
    <w:rsid w:val="00F31E61"/>
    <w:rsid w:val="00F32242"/>
    <w:rsid w:val="00F326A2"/>
    <w:rsid w:val="00F32807"/>
    <w:rsid w:val="00F32B51"/>
    <w:rsid w:val="00F32FF2"/>
    <w:rsid w:val="00F3372A"/>
    <w:rsid w:val="00F337D4"/>
    <w:rsid w:val="00F33F03"/>
    <w:rsid w:val="00F340EA"/>
    <w:rsid w:val="00F341BA"/>
    <w:rsid w:val="00F34378"/>
    <w:rsid w:val="00F34480"/>
    <w:rsid w:val="00F34626"/>
    <w:rsid w:val="00F34A00"/>
    <w:rsid w:val="00F3510C"/>
    <w:rsid w:val="00F3556C"/>
    <w:rsid w:val="00F36187"/>
    <w:rsid w:val="00F362F6"/>
    <w:rsid w:val="00F366C7"/>
    <w:rsid w:val="00F367AF"/>
    <w:rsid w:val="00F367CA"/>
    <w:rsid w:val="00F369FB"/>
    <w:rsid w:val="00F3736F"/>
    <w:rsid w:val="00F376B1"/>
    <w:rsid w:val="00F40257"/>
    <w:rsid w:val="00F406CA"/>
    <w:rsid w:val="00F40715"/>
    <w:rsid w:val="00F4087C"/>
    <w:rsid w:val="00F40C7D"/>
    <w:rsid w:val="00F40CF9"/>
    <w:rsid w:val="00F40DD2"/>
    <w:rsid w:val="00F4129E"/>
    <w:rsid w:val="00F41311"/>
    <w:rsid w:val="00F41463"/>
    <w:rsid w:val="00F41563"/>
    <w:rsid w:val="00F41C1F"/>
    <w:rsid w:val="00F42C97"/>
    <w:rsid w:val="00F42E38"/>
    <w:rsid w:val="00F42FB5"/>
    <w:rsid w:val="00F433E0"/>
    <w:rsid w:val="00F4365A"/>
    <w:rsid w:val="00F43A71"/>
    <w:rsid w:val="00F43AF6"/>
    <w:rsid w:val="00F44C6C"/>
    <w:rsid w:val="00F44C89"/>
    <w:rsid w:val="00F44E77"/>
    <w:rsid w:val="00F455CB"/>
    <w:rsid w:val="00F45A96"/>
    <w:rsid w:val="00F45ACC"/>
    <w:rsid w:val="00F45F24"/>
    <w:rsid w:val="00F467F7"/>
    <w:rsid w:val="00F46A59"/>
    <w:rsid w:val="00F477F9"/>
    <w:rsid w:val="00F47DE8"/>
    <w:rsid w:val="00F47E1E"/>
    <w:rsid w:val="00F500DA"/>
    <w:rsid w:val="00F5060A"/>
    <w:rsid w:val="00F50891"/>
    <w:rsid w:val="00F50965"/>
    <w:rsid w:val="00F50CCD"/>
    <w:rsid w:val="00F50D76"/>
    <w:rsid w:val="00F50E9C"/>
    <w:rsid w:val="00F50FC2"/>
    <w:rsid w:val="00F51152"/>
    <w:rsid w:val="00F51422"/>
    <w:rsid w:val="00F516E4"/>
    <w:rsid w:val="00F51939"/>
    <w:rsid w:val="00F51C2D"/>
    <w:rsid w:val="00F51C7C"/>
    <w:rsid w:val="00F51F46"/>
    <w:rsid w:val="00F52868"/>
    <w:rsid w:val="00F530F1"/>
    <w:rsid w:val="00F53376"/>
    <w:rsid w:val="00F534F4"/>
    <w:rsid w:val="00F53BE5"/>
    <w:rsid w:val="00F53E2D"/>
    <w:rsid w:val="00F541E4"/>
    <w:rsid w:val="00F5468E"/>
    <w:rsid w:val="00F549D1"/>
    <w:rsid w:val="00F55521"/>
    <w:rsid w:val="00F55954"/>
    <w:rsid w:val="00F55BC9"/>
    <w:rsid w:val="00F55CB3"/>
    <w:rsid w:val="00F55FC6"/>
    <w:rsid w:val="00F56A49"/>
    <w:rsid w:val="00F56C09"/>
    <w:rsid w:val="00F57332"/>
    <w:rsid w:val="00F57468"/>
    <w:rsid w:val="00F6019A"/>
    <w:rsid w:val="00F60493"/>
    <w:rsid w:val="00F60920"/>
    <w:rsid w:val="00F60A57"/>
    <w:rsid w:val="00F60F6A"/>
    <w:rsid w:val="00F61248"/>
    <w:rsid w:val="00F612A2"/>
    <w:rsid w:val="00F61FAC"/>
    <w:rsid w:val="00F62921"/>
    <w:rsid w:val="00F62DE2"/>
    <w:rsid w:val="00F62F89"/>
    <w:rsid w:val="00F63495"/>
    <w:rsid w:val="00F63634"/>
    <w:rsid w:val="00F63F14"/>
    <w:rsid w:val="00F64357"/>
    <w:rsid w:val="00F643C4"/>
    <w:rsid w:val="00F64462"/>
    <w:rsid w:val="00F64787"/>
    <w:rsid w:val="00F64EDB"/>
    <w:rsid w:val="00F656C1"/>
    <w:rsid w:val="00F65CAF"/>
    <w:rsid w:val="00F660E2"/>
    <w:rsid w:val="00F663D9"/>
    <w:rsid w:val="00F666A2"/>
    <w:rsid w:val="00F66EFA"/>
    <w:rsid w:val="00F672A6"/>
    <w:rsid w:val="00F6747A"/>
    <w:rsid w:val="00F70006"/>
    <w:rsid w:val="00F70633"/>
    <w:rsid w:val="00F70C1A"/>
    <w:rsid w:val="00F70C1C"/>
    <w:rsid w:val="00F70D06"/>
    <w:rsid w:val="00F70E77"/>
    <w:rsid w:val="00F7110A"/>
    <w:rsid w:val="00F71865"/>
    <w:rsid w:val="00F71CE0"/>
    <w:rsid w:val="00F71D8E"/>
    <w:rsid w:val="00F7202E"/>
    <w:rsid w:val="00F721A9"/>
    <w:rsid w:val="00F72203"/>
    <w:rsid w:val="00F724E9"/>
    <w:rsid w:val="00F728C0"/>
    <w:rsid w:val="00F72A6E"/>
    <w:rsid w:val="00F72C62"/>
    <w:rsid w:val="00F72DCF"/>
    <w:rsid w:val="00F72DFD"/>
    <w:rsid w:val="00F72FD2"/>
    <w:rsid w:val="00F733FF"/>
    <w:rsid w:val="00F734C0"/>
    <w:rsid w:val="00F73588"/>
    <w:rsid w:val="00F73619"/>
    <w:rsid w:val="00F749EC"/>
    <w:rsid w:val="00F753E1"/>
    <w:rsid w:val="00F756D5"/>
    <w:rsid w:val="00F75A4F"/>
    <w:rsid w:val="00F75E35"/>
    <w:rsid w:val="00F76165"/>
    <w:rsid w:val="00F76714"/>
    <w:rsid w:val="00F77167"/>
    <w:rsid w:val="00F772AE"/>
    <w:rsid w:val="00F77C92"/>
    <w:rsid w:val="00F80204"/>
    <w:rsid w:val="00F80723"/>
    <w:rsid w:val="00F80AE1"/>
    <w:rsid w:val="00F80EE7"/>
    <w:rsid w:val="00F81119"/>
    <w:rsid w:val="00F81161"/>
    <w:rsid w:val="00F8141B"/>
    <w:rsid w:val="00F81C53"/>
    <w:rsid w:val="00F820E8"/>
    <w:rsid w:val="00F82737"/>
    <w:rsid w:val="00F82C50"/>
    <w:rsid w:val="00F832AA"/>
    <w:rsid w:val="00F835CA"/>
    <w:rsid w:val="00F83834"/>
    <w:rsid w:val="00F838C9"/>
    <w:rsid w:val="00F839F6"/>
    <w:rsid w:val="00F840E1"/>
    <w:rsid w:val="00F8416D"/>
    <w:rsid w:val="00F8463D"/>
    <w:rsid w:val="00F84B72"/>
    <w:rsid w:val="00F85233"/>
    <w:rsid w:val="00F85D8B"/>
    <w:rsid w:val="00F85DA7"/>
    <w:rsid w:val="00F86187"/>
    <w:rsid w:val="00F86530"/>
    <w:rsid w:val="00F867AC"/>
    <w:rsid w:val="00F87011"/>
    <w:rsid w:val="00F8748B"/>
    <w:rsid w:val="00F87AD3"/>
    <w:rsid w:val="00F87EE7"/>
    <w:rsid w:val="00F90186"/>
    <w:rsid w:val="00F9083D"/>
    <w:rsid w:val="00F90ACB"/>
    <w:rsid w:val="00F90EB3"/>
    <w:rsid w:val="00F90F10"/>
    <w:rsid w:val="00F91269"/>
    <w:rsid w:val="00F915FC"/>
    <w:rsid w:val="00F91D33"/>
    <w:rsid w:val="00F925E0"/>
    <w:rsid w:val="00F92774"/>
    <w:rsid w:val="00F92E8C"/>
    <w:rsid w:val="00F92EB9"/>
    <w:rsid w:val="00F92ECE"/>
    <w:rsid w:val="00F9363F"/>
    <w:rsid w:val="00F93ACE"/>
    <w:rsid w:val="00F93DAF"/>
    <w:rsid w:val="00F94049"/>
    <w:rsid w:val="00F942F1"/>
    <w:rsid w:val="00F9480B"/>
    <w:rsid w:val="00F94C9A"/>
    <w:rsid w:val="00F94CBD"/>
    <w:rsid w:val="00F94FE9"/>
    <w:rsid w:val="00F9546F"/>
    <w:rsid w:val="00F95DF5"/>
    <w:rsid w:val="00F963C5"/>
    <w:rsid w:val="00F96559"/>
    <w:rsid w:val="00F96D06"/>
    <w:rsid w:val="00F96DA5"/>
    <w:rsid w:val="00F96F1E"/>
    <w:rsid w:val="00F976CC"/>
    <w:rsid w:val="00F97731"/>
    <w:rsid w:val="00F97944"/>
    <w:rsid w:val="00F97960"/>
    <w:rsid w:val="00FA0408"/>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2B"/>
    <w:rsid w:val="00FA3B3B"/>
    <w:rsid w:val="00FA3C90"/>
    <w:rsid w:val="00FA4255"/>
    <w:rsid w:val="00FA4B0A"/>
    <w:rsid w:val="00FA4EB5"/>
    <w:rsid w:val="00FA534E"/>
    <w:rsid w:val="00FA564E"/>
    <w:rsid w:val="00FA56BD"/>
    <w:rsid w:val="00FA5AB4"/>
    <w:rsid w:val="00FA5BCB"/>
    <w:rsid w:val="00FA637E"/>
    <w:rsid w:val="00FA681C"/>
    <w:rsid w:val="00FA6844"/>
    <w:rsid w:val="00FA68AB"/>
    <w:rsid w:val="00FA6BE0"/>
    <w:rsid w:val="00FA6CE3"/>
    <w:rsid w:val="00FA75EE"/>
    <w:rsid w:val="00FA766B"/>
    <w:rsid w:val="00FA76E6"/>
    <w:rsid w:val="00FA7D9D"/>
    <w:rsid w:val="00FA7E50"/>
    <w:rsid w:val="00FB00C9"/>
    <w:rsid w:val="00FB084B"/>
    <w:rsid w:val="00FB0C32"/>
    <w:rsid w:val="00FB0E3F"/>
    <w:rsid w:val="00FB0E87"/>
    <w:rsid w:val="00FB11E4"/>
    <w:rsid w:val="00FB133A"/>
    <w:rsid w:val="00FB163E"/>
    <w:rsid w:val="00FB173A"/>
    <w:rsid w:val="00FB1FD1"/>
    <w:rsid w:val="00FB257A"/>
    <w:rsid w:val="00FB2B91"/>
    <w:rsid w:val="00FB2B99"/>
    <w:rsid w:val="00FB2E7A"/>
    <w:rsid w:val="00FB2F99"/>
    <w:rsid w:val="00FB335A"/>
    <w:rsid w:val="00FB3AE4"/>
    <w:rsid w:val="00FB3B02"/>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6E93"/>
    <w:rsid w:val="00FB7A50"/>
    <w:rsid w:val="00FB7F54"/>
    <w:rsid w:val="00FC001E"/>
    <w:rsid w:val="00FC0535"/>
    <w:rsid w:val="00FC07BD"/>
    <w:rsid w:val="00FC0DF1"/>
    <w:rsid w:val="00FC10AB"/>
    <w:rsid w:val="00FC165F"/>
    <w:rsid w:val="00FC1758"/>
    <w:rsid w:val="00FC19E0"/>
    <w:rsid w:val="00FC1CEA"/>
    <w:rsid w:val="00FC27AF"/>
    <w:rsid w:val="00FC2C8F"/>
    <w:rsid w:val="00FC2D0E"/>
    <w:rsid w:val="00FC3336"/>
    <w:rsid w:val="00FC3578"/>
    <w:rsid w:val="00FC3A9A"/>
    <w:rsid w:val="00FC3DF3"/>
    <w:rsid w:val="00FC3EB6"/>
    <w:rsid w:val="00FC3F63"/>
    <w:rsid w:val="00FC4035"/>
    <w:rsid w:val="00FC4798"/>
    <w:rsid w:val="00FC479B"/>
    <w:rsid w:val="00FC488D"/>
    <w:rsid w:val="00FC4D36"/>
    <w:rsid w:val="00FC4FB0"/>
    <w:rsid w:val="00FC4FED"/>
    <w:rsid w:val="00FC50CD"/>
    <w:rsid w:val="00FC54C0"/>
    <w:rsid w:val="00FC55AB"/>
    <w:rsid w:val="00FC588F"/>
    <w:rsid w:val="00FC5B8D"/>
    <w:rsid w:val="00FC6278"/>
    <w:rsid w:val="00FC6510"/>
    <w:rsid w:val="00FC6604"/>
    <w:rsid w:val="00FC67F7"/>
    <w:rsid w:val="00FC6B42"/>
    <w:rsid w:val="00FC6C36"/>
    <w:rsid w:val="00FC6E31"/>
    <w:rsid w:val="00FC6F6A"/>
    <w:rsid w:val="00FC703D"/>
    <w:rsid w:val="00FC7245"/>
    <w:rsid w:val="00FC7337"/>
    <w:rsid w:val="00FC7426"/>
    <w:rsid w:val="00FC7C4F"/>
    <w:rsid w:val="00FC7D0C"/>
    <w:rsid w:val="00FD0107"/>
    <w:rsid w:val="00FD04BB"/>
    <w:rsid w:val="00FD050C"/>
    <w:rsid w:val="00FD146A"/>
    <w:rsid w:val="00FD1490"/>
    <w:rsid w:val="00FD1B77"/>
    <w:rsid w:val="00FD1BE0"/>
    <w:rsid w:val="00FD2316"/>
    <w:rsid w:val="00FD28DC"/>
    <w:rsid w:val="00FD2E02"/>
    <w:rsid w:val="00FD2E9F"/>
    <w:rsid w:val="00FD2EC3"/>
    <w:rsid w:val="00FD3495"/>
    <w:rsid w:val="00FD3B6C"/>
    <w:rsid w:val="00FD3BC6"/>
    <w:rsid w:val="00FD3DE1"/>
    <w:rsid w:val="00FD425B"/>
    <w:rsid w:val="00FD44AE"/>
    <w:rsid w:val="00FD483A"/>
    <w:rsid w:val="00FD4A11"/>
    <w:rsid w:val="00FD4C38"/>
    <w:rsid w:val="00FD4DF2"/>
    <w:rsid w:val="00FD4E1E"/>
    <w:rsid w:val="00FD53C8"/>
    <w:rsid w:val="00FD5625"/>
    <w:rsid w:val="00FD5D3B"/>
    <w:rsid w:val="00FD6371"/>
    <w:rsid w:val="00FD6708"/>
    <w:rsid w:val="00FD7A64"/>
    <w:rsid w:val="00FE000E"/>
    <w:rsid w:val="00FE06EA"/>
    <w:rsid w:val="00FE0725"/>
    <w:rsid w:val="00FE08A4"/>
    <w:rsid w:val="00FE131C"/>
    <w:rsid w:val="00FE14B5"/>
    <w:rsid w:val="00FE1784"/>
    <w:rsid w:val="00FE17B7"/>
    <w:rsid w:val="00FE18D3"/>
    <w:rsid w:val="00FE1AF4"/>
    <w:rsid w:val="00FE1EA2"/>
    <w:rsid w:val="00FE3056"/>
    <w:rsid w:val="00FE323B"/>
    <w:rsid w:val="00FE3CFE"/>
    <w:rsid w:val="00FE3D4D"/>
    <w:rsid w:val="00FE3D94"/>
    <w:rsid w:val="00FE4346"/>
    <w:rsid w:val="00FE484A"/>
    <w:rsid w:val="00FE4D15"/>
    <w:rsid w:val="00FE54C1"/>
    <w:rsid w:val="00FE5706"/>
    <w:rsid w:val="00FE5EF4"/>
    <w:rsid w:val="00FE5F32"/>
    <w:rsid w:val="00FE6497"/>
    <w:rsid w:val="00FE6573"/>
    <w:rsid w:val="00FE6E8C"/>
    <w:rsid w:val="00FE6F49"/>
    <w:rsid w:val="00FE75BC"/>
    <w:rsid w:val="00FE762F"/>
    <w:rsid w:val="00FE7AB5"/>
    <w:rsid w:val="00FF066F"/>
    <w:rsid w:val="00FF0C84"/>
    <w:rsid w:val="00FF0FD0"/>
    <w:rsid w:val="00FF10A7"/>
    <w:rsid w:val="00FF112D"/>
    <w:rsid w:val="00FF1610"/>
    <w:rsid w:val="00FF1BB9"/>
    <w:rsid w:val="00FF20CB"/>
    <w:rsid w:val="00FF210F"/>
    <w:rsid w:val="00FF2312"/>
    <w:rsid w:val="00FF2401"/>
    <w:rsid w:val="00FF2419"/>
    <w:rsid w:val="00FF2425"/>
    <w:rsid w:val="00FF3400"/>
    <w:rsid w:val="00FF3AA1"/>
    <w:rsid w:val="00FF3FD8"/>
    <w:rsid w:val="00FF4467"/>
    <w:rsid w:val="00FF472B"/>
    <w:rsid w:val="00FF4D58"/>
    <w:rsid w:val="00FF4D76"/>
    <w:rsid w:val="00FF4F95"/>
    <w:rsid w:val="00FF51AF"/>
    <w:rsid w:val="00FF5738"/>
    <w:rsid w:val="00FF6158"/>
    <w:rsid w:val="00FF69E0"/>
    <w:rsid w:val="00FF6ED7"/>
    <w:rsid w:val="00FF7BF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35"/>
    <w:lsdException w:name="Default Paragraph Font" w:uiPriority="1"/>
    <w:lsdException w:name="Hyperlink" w:uiPriority="99"/>
    <w:lsdException w:name="Strong" w:uiPriority="22"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2E1392"/>
    <w:pPr>
      <w:numPr>
        <w:ilvl w:val="2"/>
      </w:numPr>
      <w:ind w:left="709"/>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AC6861"/>
    <w:pPr>
      <w:numPr>
        <w:numId w:val="9"/>
      </w:numPr>
      <w:spacing w:beforeLines="50" w:before="120" w:afterLines="50"/>
      <w:ind w:left="1134" w:hanging="1135"/>
    </w:pPr>
    <w:rPr>
      <w:rFonts w:eastAsia="宋体"/>
      <w:b/>
      <w:szCs w:val="20"/>
      <w:lang w:eastAsia="zh-CN"/>
    </w:rPr>
  </w:style>
  <w:style w:type="character" w:customStyle="1" w:styleId="title30">
    <w:name w:val="title 3 字符"/>
    <w:link w:val="title3"/>
    <w:rsid w:val="002E1392"/>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AC6861"/>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styleId="afa">
    <w:name w:val="Normal (Web)"/>
    <w:basedOn w:val="a"/>
    <w:uiPriority w:val="99"/>
    <w:unhideWhenUsed/>
    <w:qFormat/>
    <w:rsid w:val="006B244A"/>
    <w:pPr>
      <w:spacing w:before="100" w:beforeAutospacing="1" w:after="100" w:afterAutospacing="1" w:line="240" w:lineRule="atLeast"/>
      <w:jc w:val="left"/>
    </w:pPr>
    <w:rPr>
      <w:rFonts w:ascii="宋体" w:eastAsia="宋体" w:hAnsi="宋体" w:cs="宋体"/>
      <w:sz w:val="24"/>
      <w:lang w:eastAsia="zh-CN"/>
    </w:rPr>
  </w:style>
  <w:style w:type="character" w:styleId="afb">
    <w:name w:val="Strong"/>
    <w:uiPriority w:val="22"/>
    <w:qFormat/>
    <w:rsid w:val="006B244A"/>
    <w:rPr>
      <w:b/>
      <w:bCs/>
    </w:rPr>
  </w:style>
  <w:style w:type="character" w:customStyle="1" w:styleId="EQChar">
    <w:name w:val="EQ Char"/>
    <w:link w:val="EQ"/>
    <w:qFormat/>
    <w:locked/>
    <w:rsid w:val="00326B68"/>
    <w:rPr>
      <w:rFonts w:eastAsia="Times New Roman"/>
      <w:noProof/>
      <w:lang w:val="en-GB" w:eastAsia="en-GB"/>
    </w:rPr>
  </w:style>
  <w:style w:type="paragraph" w:customStyle="1" w:styleId="textintend2">
    <w:name w:val="text intend 2"/>
    <w:basedOn w:val="text"/>
    <w:rsid w:val="00326B6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7727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002345">
      <w:bodyDiv w:val="1"/>
      <w:marLeft w:val="0"/>
      <w:marRight w:val="0"/>
      <w:marTop w:val="0"/>
      <w:marBottom w:val="0"/>
      <w:divBdr>
        <w:top w:val="none" w:sz="0" w:space="0" w:color="auto"/>
        <w:left w:val="none" w:sz="0" w:space="0" w:color="auto"/>
        <w:bottom w:val="none" w:sz="0" w:space="0" w:color="auto"/>
        <w:right w:val="none" w:sz="0" w:space="0" w:color="auto"/>
      </w:divBdr>
      <w:divsChild>
        <w:div w:id="1576161295">
          <w:marLeft w:val="0"/>
          <w:marRight w:val="0"/>
          <w:marTop w:val="0"/>
          <w:marBottom w:val="0"/>
          <w:divBdr>
            <w:top w:val="none" w:sz="0" w:space="0" w:color="auto"/>
            <w:left w:val="none" w:sz="0" w:space="0" w:color="auto"/>
            <w:bottom w:val="none" w:sz="0" w:space="0" w:color="auto"/>
            <w:right w:val="none" w:sz="0" w:space="0" w:color="auto"/>
          </w:divBdr>
        </w:div>
        <w:div w:id="1847095338">
          <w:marLeft w:val="0"/>
          <w:marRight w:val="0"/>
          <w:marTop w:val="0"/>
          <w:marBottom w:val="0"/>
          <w:divBdr>
            <w:top w:val="none" w:sz="0" w:space="0" w:color="auto"/>
            <w:left w:val="none" w:sz="0" w:space="0" w:color="auto"/>
            <w:bottom w:val="none" w:sz="0" w:space="0" w:color="auto"/>
            <w:right w:val="none" w:sz="0" w:space="0" w:color="auto"/>
          </w:divBdr>
        </w:div>
        <w:div w:id="474032254">
          <w:marLeft w:val="0"/>
          <w:marRight w:val="0"/>
          <w:marTop w:val="0"/>
          <w:marBottom w:val="0"/>
          <w:divBdr>
            <w:top w:val="none" w:sz="0" w:space="0" w:color="auto"/>
            <w:left w:val="none" w:sz="0" w:space="0" w:color="auto"/>
            <w:bottom w:val="none" w:sz="0" w:space="0" w:color="auto"/>
            <w:right w:val="none" w:sz="0" w:space="0" w:color="auto"/>
          </w:divBdr>
        </w:div>
        <w:div w:id="265163974">
          <w:marLeft w:val="0"/>
          <w:marRight w:val="0"/>
          <w:marTop w:val="0"/>
          <w:marBottom w:val="0"/>
          <w:divBdr>
            <w:top w:val="none" w:sz="0" w:space="0" w:color="auto"/>
            <w:left w:val="none" w:sz="0" w:space="0" w:color="auto"/>
            <w:bottom w:val="none" w:sz="0" w:space="0" w:color="auto"/>
            <w:right w:val="none" w:sz="0" w:space="0" w:color="auto"/>
          </w:divBdr>
        </w:div>
        <w:div w:id="1958750770">
          <w:marLeft w:val="0"/>
          <w:marRight w:val="0"/>
          <w:marTop w:val="0"/>
          <w:marBottom w:val="0"/>
          <w:divBdr>
            <w:top w:val="none" w:sz="0" w:space="0" w:color="auto"/>
            <w:left w:val="none" w:sz="0" w:space="0" w:color="auto"/>
            <w:bottom w:val="none" w:sz="0" w:space="0" w:color="auto"/>
            <w:right w:val="none" w:sz="0" w:space="0" w:color="auto"/>
          </w:divBdr>
        </w:div>
        <w:div w:id="1333877255">
          <w:marLeft w:val="0"/>
          <w:marRight w:val="0"/>
          <w:marTop w:val="0"/>
          <w:marBottom w:val="0"/>
          <w:divBdr>
            <w:top w:val="none" w:sz="0" w:space="0" w:color="auto"/>
            <w:left w:val="none" w:sz="0" w:space="0" w:color="auto"/>
            <w:bottom w:val="none" w:sz="0" w:space="0" w:color="auto"/>
            <w:right w:val="none" w:sz="0" w:space="0" w:color="auto"/>
          </w:divBdr>
        </w:div>
        <w:div w:id="1771582797">
          <w:marLeft w:val="0"/>
          <w:marRight w:val="0"/>
          <w:marTop w:val="0"/>
          <w:marBottom w:val="0"/>
          <w:divBdr>
            <w:top w:val="none" w:sz="0" w:space="0" w:color="auto"/>
            <w:left w:val="none" w:sz="0" w:space="0" w:color="auto"/>
            <w:bottom w:val="none" w:sz="0" w:space="0" w:color="auto"/>
            <w:right w:val="none" w:sz="0" w:space="0" w:color="auto"/>
          </w:divBdr>
        </w:div>
        <w:div w:id="1946569418">
          <w:marLeft w:val="0"/>
          <w:marRight w:val="0"/>
          <w:marTop w:val="0"/>
          <w:marBottom w:val="0"/>
          <w:divBdr>
            <w:top w:val="none" w:sz="0" w:space="0" w:color="auto"/>
            <w:left w:val="none" w:sz="0" w:space="0" w:color="auto"/>
            <w:bottom w:val="none" w:sz="0" w:space="0" w:color="auto"/>
            <w:right w:val="none" w:sz="0" w:space="0" w:color="auto"/>
          </w:divBdr>
        </w:div>
        <w:div w:id="1247030770">
          <w:marLeft w:val="0"/>
          <w:marRight w:val="0"/>
          <w:marTop w:val="0"/>
          <w:marBottom w:val="0"/>
          <w:divBdr>
            <w:top w:val="none" w:sz="0" w:space="0" w:color="auto"/>
            <w:left w:val="none" w:sz="0" w:space="0" w:color="auto"/>
            <w:bottom w:val="none" w:sz="0" w:space="0" w:color="auto"/>
            <w:right w:val="none" w:sz="0" w:space="0" w:color="auto"/>
          </w:divBdr>
        </w:div>
        <w:div w:id="1060832766">
          <w:marLeft w:val="0"/>
          <w:marRight w:val="0"/>
          <w:marTop w:val="0"/>
          <w:marBottom w:val="0"/>
          <w:divBdr>
            <w:top w:val="none" w:sz="0" w:space="0" w:color="auto"/>
            <w:left w:val="none" w:sz="0" w:space="0" w:color="auto"/>
            <w:bottom w:val="none" w:sz="0" w:space="0" w:color="auto"/>
            <w:right w:val="none" w:sz="0" w:space="0" w:color="auto"/>
          </w:divBdr>
        </w:div>
        <w:div w:id="1975796506">
          <w:marLeft w:val="0"/>
          <w:marRight w:val="0"/>
          <w:marTop w:val="0"/>
          <w:marBottom w:val="0"/>
          <w:divBdr>
            <w:top w:val="none" w:sz="0" w:space="0" w:color="auto"/>
            <w:left w:val="none" w:sz="0" w:space="0" w:color="auto"/>
            <w:bottom w:val="none" w:sz="0" w:space="0" w:color="auto"/>
            <w:right w:val="none" w:sz="0" w:space="0" w:color="auto"/>
          </w:divBdr>
        </w:div>
        <w:div w:id="1356268052">
          <w:marLeft w:val="0"/>
          <w:marRight w:val="0"/>
          <w:marTop w:val="0"/>
          <w:marBottom w:val="0"/>
          <w:divBdr>
            <w:top w:val="none" w:sz="0" w:space="0" w:color="auto"/>
            <w:left w:val="none" w:sz="0" w:space="0" w:color="auto"/>
            <w:bottom w:val="none" w:sz="0" w:space="0" w:color="auto"/>
            <w:right w:val="none" w:sz="0" w:space="0" w:color="auto"/>
          </w:divBdr>
        </w:div>
        <w:div w:id="975456572">
          <w:marLeft w:val="0"/>
          <w:marRight w:val="0"/>
          <w:marTop w:val="0"/>
          <w:marBottom w:val="0"/>
          <w:divBdr>
            <w:top w:val="none" w:sz="0" w:space="0" w:color="auto"/>
            <w:left w:val="none" w:sz="0" w:space="0" w:color="auto"/>
            <w:bottom w:val="none" w:sz="0" w:space="0" w:color="auto"/>
            <w:right w:val="none" w:sz="0" w:space="0" w:color="auto"/>
          </w:divBdr>
        </w:div>
        <w:div w:id="358049293">
          <w:marLeft w:val="0"/>
          <w:marRight w:val="0"/>
          <w:marTop w:val="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7E121-38D4-4F06-8BA1-9AAE3638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B29D1D-01A0-4D02-98CD-2672346DA573}">
  <ds:schemaRefs>
    <ds:schemaRef ds:uri="http://schemas.microsoft.com/sharepoint/v3/contenttype/forms"/>
  </ds:schemaRefs>
</ds:datastoreItem>
</file>

<file path=customXml/itemProps3.xml><?xml version="1.0" encoding="utf-8"?>
<ds:datastoreItem xmlns:ds="http://schemas.openxmlformats.org/officeDocument/2006/customXml" ds:itemID="{A60BD093-FF63-4DB1-827B-5952BFA6956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3875C5F-B3A1-455F-B61F-D07BDC131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5161</Words>
  <Characters>29422</Characters>
  <Application>Microsoft Office Word</Application>
  <DocSecurity>0</DocSecurity>
  <Lines>245</Lines>
  <Paragraphs>69</Paragraphs>
  <ScaleCrop>false</ScaleCrop>
  <Company>Vivo</Company>
  <LinksUpToDate>false</LinksUpToDate>
  <CharactersWithSpaces>34514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8</cp:revision>
  <cp:lastPrinted>2011-08-03T09:36:00Z</cp:lastPrinted>
  <dcterms:created xsi:type="dcterms:W3CDTF">2023-05-15T09:42:00Z</dcterms:created>
  <dcterms:modified xsi:type="dcterms:W3CDTF">2023-05-15T09:50:00Z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